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7588D" w14:textId="6968F41A" w:rsidR="004839EA" w:rsidRDefault="00921EDA">
      <w:pPr>
        <w:spacing w:line="276" w:lineRule="auto"/>
        <w:jc w:val="center"/>
        <w:rPr>
          <w:rFonts w:ascii="仿宋" w:eastAsia="仿宋" w:hAnsi="仿宋" w:cs="Times New Roman"/>
          <w:b/>
          <w:color w:val="000000"/>
          <w:w w:val="80"/>
          <w:sz w:val="72"/>
          <w:szCs w:val="72"/>
        </w:rPr>
      </w:pPr>
      <w:bookmarkStart w:id="0" w:name="_Hlk24613880"/>
      <w:r>
        <w:rPr>
          <w:noProof/>
        </w:rPr>
        <w:drawing>
          <wp:inline distT="0" distB="0" distL="0" distR="0" wp14:anchorId="7A698AFE" wp14:editId="3E0634A6">
            <wp:extent cx="2114550" cy="7581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8744"/>
                    <a:stretch/>
                  </pic:blipFill>
                  <pic:spPr bwMode="auto">
                    <a:xfrm>
                      <a:off x="0" y="0"/>
                      <a:ext cx="2124769" cy="761854"/>
                    </a:xfrm>
                    <a:prstGeom prst="rect">
                      <a:avLst/>
                    </a:prstGeom>
                    <a:ln>
                      <a:noFill/>
                    </a:ln>
                    <a:extLst>
                      <a:ext uri="{53640926-AAD7-44D8-BBD7-CCE9431645EC}">
                        <a14:shadowObscured xmlns:a14="http://schemas.microsoft.com/office/drawing/2010/main"/>
                      </a:ext>
                    </a:extLst>
                  </pic:spPr>
                </pic:pic>
              </a:graphicData>
            </a:graphic>
          </wp:inline>
        </w:drawing>
      </w:r>
    </w:p>
    <w:p w14:paraId="430CD2B1" w14:textId="77777777" w:rsidR="004839EA" w:rsidRDefault="004839EA">
      <w:pPr>
        <w:spacing w:line="276" w:lineRule="auto"/>
        <w:jc w:val="center"/>
        <w:rPr>
          <w:rFonts w:ascii="仿宋" w:eastAsia="仿宋" w:hAnsi="仿宋" w:cs="Times New Roman"/>
          <w:b/>
          <w:color w:val="000000"/>
          <w:w w:val="80"/>
          <w:sz w:val="72"/>
          <w:szCs w:val="72"/>
        </w:rPr>
      </w:pPr>
    </w:p>
    <w:p w14:paraId="5DFBB65A" w14:textId="24F63F7E" w:rsidR="004839EA" w:rsidRPr="007F6C94" w:rsidRDefault="00921EDA" w:rsidP="007F6C94">
      <w:pPr>
        <w:spacing w:line="276" w:lineRule="auto"/>
        <w:jc w:val="center"/>
        <w:rPr>
          <w:rFonts w:ascii="仿宋" w:eastAsia="仿宋" w:hAnsi="仿宋" w:cs="Times New Roman"/>
          <w:b/>
          <w:color w:val="000000"/>
          <w:w w:val="80"/>
          <w:sz w:val="64"/>
          <w:szCs w:val="64"/>
        </w:rPr>
      </w:pPr>
      <w:r>
        <w:rPr>
          <w:rFonts w:ascii="仿宋" w:eastAsia="仿宋" w:hAnsi="仿宋" w:cs="Times New Roman" w:hint="eastAsia"/>
          <w:b/>
          <w:color w:val="000000"/>
          <w:w w:val="80"/>
          <w:sz w:val="64"/>
          <w:szCs w:val="64"/>
        </w:rPr>
        <w:t>浙江美拓智能科技有限公司</w:t>
      </w:r>
    </w:p>
    <w:p w14:paraId="1C8F83AC" w14:textId="77777777" w:rsidR="004839EA" w:rsidRDefault="00930314">
      <w:pPr>
        <w:spacing w:line="276" w:lineRule="auto"/>
        <w:jc w:val="center"/>
        <w:rPr>
          <w:rFonts w:ascii="宋体" w:eastAsia="宋体" w:hAnsi="宋体" w:cs="宋体"/>
          <w:b/>
          <w:sz w:val="52"/>
          <w:szCs w:val="52"/>
        </w:rPr>
      </w:pPr>
      <w:r>
        <w:rPr>
          <w:rFonts w:ascii="宋体" w:eastAsia="宋体" w:hAnsi="宋体" w:cs="宋体" w:hint="eastAsia"/>
          <w:b/>
          <w:sz w:val="52"/>
          <w:szCs w:val="52"/>
        </w:rPr>
        <w:t xml:space="preserve"> </w:t>
      </w:r>
    </w:p>
    <w:p w14:paraId="48BB2351" w14:textId="77777777" w:rsidR="004839EA" w:rsidRDefault="00930314">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社</w:t>
      </w:r>
    </w:p>
    <w:p w14:paraId="4E46BF5B" w14:textId="77777777" w:rsidR="004839EA" w:rsidRDefault="00930314">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会</w:t>
      </w:r>
    </w:p>
    <w:p w14:paraId="0B27D33D" w14:textId="77777777" w:rsidR="004839EA" w:rsidRDefault="00930314">
      <w:pPr>
        <w:spacing w:line="276" w:lineRule="auto"/>
        <w:jc w:val="center"/>
        <w:rPr>
          <w:rFonts w:asciiTheme="majorEastAsia" w:eastAsiaTheme="majorEastAsia" w:hAnsiTheme="majorEastAsia" w:cs="宋体"/>
          <w:b/>
          <w:sz w:val="52"/>
          <w:szCs w:val="52"/>
        </w:rPr>
      </w:pPr>
      <w:proofErr w:type="gramStart"/>
      <w:r>
        <w:rPr>
          <w:rFonts w:asciiTheme="majorEastAsia" w:eastAsiaTheme="majorEastAsia" w:hAnsiTheme="majorEastAsia" w:cs="宋体" w:hint="eastAsia"/>
          <w:b/>
          <w:sz w:val="52"/>
          <w:szCs w:val="52"/>
        </w:rPr>
        <w:t>责</w:t>
      </w:r>
      <w:proofErr w:type="gramEnd"/>
    </w:p>
    <w:p w14:paraId="11DF8216" w14:textId="77777777" w:rsidR="004839EA" w:rsidRDefault="00930314">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任</w:t>
      </w:r>
    </w:p>
    <w:p w14:paraId="468E3EF0" w14:textId="77777777" w:rsidR="004839EA" w:rsidRDefault="00930314">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报</w:t>
      </w:r>
    </w:p>
    <w:p w14:paraId="5A1158D3" w14:textId="77777777" w:rsidR="004839EA" w:rsidRDefault="00930314">
      <w:pPr>
        <w:spacing w:line="276" w:lineRule="auto"/>
        <w:jc w:val="center"/>
        <w:rPr>
          <w:rFonts w:asciiTheme="majorEastAsia" w:eastAsiaTheme="majorEastAsia" w:hAnsiTheme="majorEastAsia" w:cs="宋体"/>
          <w:b/>
          <w:sz w:val="52"/>
          <w:szCs w:val="52"/>
        </w:rPr>
      </w:pPr>
      <w:r>
        <w:rPr>
          <w:rFonts w:asciiTheme="majorEastAsia" w:eastAsiaTheme="majorEastAsia" w:hAnsiTheme="majorEastAsia" w:cs="宋体" w:hint="eastAsia"/>
          <w:b/>
          <w:sz w:val="52"/>
          <w:szCs w:val="52"/>
        </w:rPr>
        <w:t>告</w:t>
      </w:r>
    </w:p>
    <w:p w14:paraId="6689761C" w14:textId="77777777" w:rsidR="004839EA" w:rsidRDefault="004839EA">
      <w:pPr>
        <w:spacing w:line="276" w:lineRule="auto"/>
        <w:ind w:firstLineChars="750" w:firstLine="3900"/>
        <w:rPr>
          <w:rFonts w:ascii="宋体" w:eastAsia="宋体" w:hAnsi="宋体" w:cs="宋体"/>
          <w:sz w:val="52"/>
          <w:szCs w:val="52"/>
        </w:rPr>
      </w:pPr>
    </w:p>
    <w:p w14:paraId="4284F9BF" w14:textId="77777777" w:rsidR="004839EA" w:rsidRDefault="004839EA">
      <w:pPr>
        <w:spacing w:line="276" w:lineRule="auto"/>
        <w:ind w:firstLineChars="750" w:firstLine="3900"/>
        <w:rPr>
          <w:rFonts w:ascii="宋体" w:eastAsia="宋体" w:hAnsi="宋体" w:cs="宋体"/>
          <w:sz w:val="52"/>
          <w:szCs w:val="52"/>
        </w:rPr>
      </w:pPr>
    </w:p>
    <w:p w14:paraId="026DEB9B" w14:textId="1F0F8353" w:rsidR="004839EA" w:rsidRDefault="00930314">
      <w:pPr>
        <w:spacing w:before="40" w:after="40" w:line="276" w:lineRule="auto"/>
        <w:jc w:val="center"/>
        <w:rPr>
          <w:rFonts w:ascii="宋体" w:eastAsia="宋体" w:hAnsi="宋体" w:cs="宋体"/>
          <w:sz w:val="36"/>
          <w:szCs w:val="36"/>
        </w:rPr>
      </w:pPr>
      <w:r>
        <w:rPr>
          <w:rFonts w:ascii="宋体" w:eastAsia="宋体" w:hAnsi="宋体" w:cs="宋体" w:hint="eastAsia"/>
          <w:sz w:val="36"/>
          <w:szCs w:val="36"/>
        </w:rPr>
        <w:t>报告日期：</w:t>
      </w:r>
      <w:r>
        <w:rPr>
          <w:rFonts w:ascii="宋体" w:eastAsia="宋体" w:hAnsi="宋体" w:cs="宋体"/>
          <w:sz w:val="36"/>
          <w:szCs w:val="36"/>
        </w:rPr>
        <w:t>20</w:t>
      </w:r>
      <w:r w:rsidR="00B754F0">
        <w:rPr>
          <w:rFonts w:ascii="宋体" w:eastAsia="宋体" w:hAnsi="宋体" w:cs="宋体"/>
          <w:sz w:val="36"/>
          <w:szCs w:val="36"/>
        </w:rPr>
        <w:t>2</w:t>
      </w:r>
      <w:r w:rsidR="00921EDA">
        <w:rPr>
          <w:rFonts w:ascii="宋体" w:eastAsia="宋体" w:hAnsi="宋体" w:cs="宋体"/>
          <w:sz w:val="36"/>
          <w:szCs w:val="36"/>
        </w:rPr>
        <w:t>2</w:t>
      </w:r>
      <w:r>
        <w:rPr>
          <w:rFonts w:ascii="宋体" w:eastAsia="宋体" w:hAnsi="宋体" w:cs="宋体" w:hint="eastAsia"/>
          <w:sz w:val="36"/>
          <w:szCs w:val="36"/>
        </w:rPr>
        <w:t>年</w:t>
      </w:r>
      <w:r w:rsidR="00921EDA">
        <w:rPr>
          <w:rFonts w:ascii="宋体" w:eastAsia="宋体" w:hAnsi="宋体" w:cs="宋体"/>
          <w:sz w:val="36"/>
          <w:szCs w:val="36"/>
        </w:rPr>
        <w:t>1</w:t>
      </w:r>
      <w:r>
        <w:rPr>
          <w:rFonts w:ascii="宋体" w:eastAsia="宋体" w:hAnsi="宋体" w:cs="宋体" w:hint="eastAsia"/>
          <w:sz w:val="36"/>
          <w:szCs w:val="36"/>
        </w:rPr>
        <w:t>月</w:t>
      </w:r>
    </w:p>
    <w:bookmarkEnd w:id="0"/>
    <w:p w14:paraId="4DF45D45" w14:textId="77777777" w:rsidR="004839EA" w:rsidRDefault="004839EA">
      <w:pPr>
        <w:spacing w:before="40" w:after="40" w:line="276" w:lineRule="auto"/>
        <w:jc w:val="center"/>
        <w:rPr>
          <w:rFonts w:ascii="宋体" w:eastAsia="宋体" w:hAnsi="宋体" w:cs="宋体"/>
          <w:sz w:val="36"/>
          <w:szCs w:val="36"/>
        </w:rPr>
      </w:pPr>
    </w:p>
    <w:p w14:paraId="32AAF03E" w14:textId="77777777" w:rsidR="004839EA" w:rsidRDefault="004839EA">
      <w:pPr>
        <w:spacing w:before="40" w:after="40" w:line="276" w:lineRule="auto"/>
        <w:jc w:val="center"/>
        <w:rPr>
          <w:rFonts w:ascii="宋体" w:eastAsia="宋体" w:hAnsi="宋体" w:cs="宋体"/>
          <w:sz w:val="36"/>
          <w:szCs w:val="36"/>
        </w:rPr>
      </w:pPr>
    </w:p>
    <w:p w14:paraId="62CF52A3" w14:textId="77777777" w:rsidR="004839EA" w:rsidRDefault="004839EA">
      <w:pPr>
        <w:spacing w:before="40" w:after="40" w:line="276" w:lineRule="auto"/>
        <w:jc w:val="center"/>
        <w:rPr>
          <w:rFonts w:ascii="宋体" w:eastAsia="宋体" w:hAnsi="宋体" w:cs="宋体"/>
          <w:sz w:val="36"/>
          <w:szCs w:val="36"/>
        </w:rPr>
      </w:pPr>
      <w:bookmarkStart w:id="1" w:name="_Hlk24613918"/>
    </w:p>
    <w:p w14:paraId="46A2286E" w14:textId="77777777" w:rsidR="004839EA" w:rsidRDefault="00930314">
      <w:pPr>
        <w:pStyle w:val="affc"/>
        <w:ind w:firstLine="640"/>
      </w:pPr>
      <w:r>
        <w:rPr>
          <w:rFonts w:hint="eastAsia"/>
        </w:rPr>
        <w:t>关于本报告</w:t>
      </w:r>
    </w:p>
    <w:p w14:paraId="55F5EF68" w14:textId="77777777" w:rsidR="004839EA" w:rsidRDefault="00930314">
      <w:pPr>
        <w:pStyle w:val="affb"/>
      </w:pPr>
      <w:bookmarkStart w:id="2" w:name="_Toc493596484"/>
      <w:r>
        <w:rPr>
          <w:rFonts w:hint="eastAsia"/>
        </w:rPr>
        <w:t xml:space="preserve">1 </w:t>
      </w:r>
      <w:bookmarkEnd w:id="2"/>
      <w:r>
        <w:rPr>
          <w:rFonts w:hint="eastAsia"/>
        </w:rPr>
        <w:t>报告范围</w:t>
      </w:r>
    </w:p>
    <w:p w14:paraId="56EE54C0" w14:textId="455FE180" w:rsidR="004839EA" w:rsidRDefault="00930314">
      <w:pPr>
        <w:ind w:firstLine="420"/>
      </w:pPr>
      <w:r>
        <w:rPr>
          <w:rFonts w:hint="eastAsia"/>
        </w:rPr>
        <w:t>本报告以</w:t>
      </w:r>
      <w:r w:rsidR="00921EDA">
        <w:rPr>
          <w:rFonts w:hint="eastAsia"/>
        </w:rPr>
        <w:t>浙江美拓智能科技有限公司</w:t>
      </w:r>
      <w:r>
        <w:rPr>
          <w:rFonts w:hint="eastAsia"/>
        </w:rPr>
        <w:t>为主体，披露了</w:t>
      </w:r>
      <w:r>
        <w:rPr>
          <w:rFonts w:hint="eastAsia"/>
        </w:rPr>
        <w:t>20</w:t>
      </w:r>
      <w:r w:rsidR="00B754F0">
        <w:t>2</w:t>
      </w:r>
      <w:r w:rsidR="00921EDA">
        <w:t>1</w:t>
      </w:r>
      <w:r>
        <w:rPr>
          <w:rFonts w:hint="eastAsia"/>
        </w:rPr>
        <w:t>年企业履行政治、经济、社会和生态责任方面的内容。</w:t>
      </w:r>
    </w:p>
    <w:p w14:paraId="10364024" w14:textId="77777777" w:rsidR="004839EA" w:rsidRDefault="00930314">
      <w:pPr>
        <w:pStyle w:val="affb"/>
      </w:pPr>
      <w:r>
        <w:rPr>
          <w:rFonts w:hint="eastAsia"/>
        </w:rPr>
        <w:t xml:space="preserve">2 </w:t>
      </w:r>
      <w:r>
        <w:rPr>
          <w:rFonts w:hint="eastAsia"/>
        </w:rPr>
        <w:t>称谓说明</w:t>
      </w:r>
    </w:p>
    <w:p w14:paraId="0C475842" w14:textId="59C1EA07" w:rsidR="004839EA" w:rsidRDefault="00930314">
      <w:pPr>
        <w:ind w:firstLine="420"/>
      </w:pPr>
      <w:r>
        <w:rPr>
          <w:rFonts w:hint="eastAsia"/>
        </w:rPr>
        <w:t>为表述方便，报告把“</w:t>
      </w:r>
      <w:r w:rsidR="00921EDA">
        <w:rPr>
          <w:rFonts w:hint="eastAsia"/>
        </w:rPr>
        <w:t>浙江美拓智能科技有限公司</w:t>
      </w:r>
      <w:r>
        <w:rPr>
          <w:rFonts w:hint="eastAsia"/>
        </w:rPr>
        <w:t>”简称为“</w:t>
      </w:r>
      <w:r w:rsidR="00921EDA">
        <w:rPr>
          <w:rFonts w:hint="eastAsia"/>
        </w:rPr>
        <w:t>美拓</w:t>
      </w:r>
      <w:r>
        <w:rPr>
          <w:rFonts w:hint="eastAsia"/>
        </w:rPr>
        <w:t>”。</w:t>
      </w:r>
    </w:p>
    <w:p w14:paraId="281191C7" w14:textId="77777777" w:rsidR="004839EA" w:rsidRDefault="00930314">
      <w:pPr>
        <w:pStyle w:val="affb"/>
      </w:pPr>
      <w:bookmarkStart w:id="3" w:name="_Toc493596487"/>
      <w:r>
        <w:rPr>
          <w:rFonts w:hint="eastAsia"/>
        </w:rPr>
        <w:t xml:space="preserve">3 </w:t>
      </w:r>
      <w:r>
        <w:rPr>
          <w:rFonts w:hint="eastAsia"/>
        </w:rPr>
        <w:t>报告时间</w:t>
      </w:r>
      <w:bookmarkEnd w:id="3"/>
      <w:r>
        <w:rPr>
          <w:rFonts w:hint="eastAsia"/>
        </w:rPr>
        <w:t>和频次</w:t>
      </w:r>
    </w:p>
    <w:p w14:paraId="451242CE" w14:textId="50BC4AE3" w:rsidR="004839EA" w:rsidRPr="007F6C94" w:rsidRDefault="00930314">
      <w:pPr>
        <w:ind w:firstLine="420"/>
        <w:rPr>
          <w:rFonts w:ascii="宋体" w:eastAsia="宋体" w:hAnsi="宋体"/>
        </w:rPr>
      </w:pPr>
      <w:r w:rsidRPr="007F6C94">
        <w:rPr>
          <w:rFonts w:ascii="宋体" w:eastAsia="宋体" w:hAnsi="宋体" w:hint="eastAsia"/>
        </w:rPr>
        <w:t>20</w:t>
      </w:r>
      <w:r w:rsidR="00500BC0">
        <w:rPr>
          <w:rFonts w:ascii="宋体" w:eastAsia="宋体" w:hAnsi="宋体"/>
        </w:rPr>
        <w:t>2</w:t>
      </w:r>
      <w:r w:rsidR="00921EDA">
        <w:rPr>
          <w:rFonts w:ascii="宋体" w:eastAsia="宋体" w:hAnsi="宋体"/>
        </w:rPr>
        <w:t>1</w:t>
      </w:r>
      <w:r w:rsidRPr="007F6C94">
        <w:rPr>
          <w:rFonts w:ascii="宋体" w:eastAsia="宋体" w:hAnsi="宋体" w:hint="eastAsia"/>
        </w:rPr>
        <w:t>年</w:t>
      </w:r>
      <w:r w:rsidR="00921EDA">
        <w:rPr>
          <w:rFonts w:ascii="宋体" w:eastAsia="宋体" w:hAnsi="宋体"/>
        </w:rPr>
        <w:t>01</w:t>
      </w:r>
      <w:r w:rsidRPr="007F6C94">
        <w:rPr>
          <w:rFonts w:ascii="宋体" w:eastAsia="宋体" w:hAnsi="宋体" w:hint="eastAsia"/>
        </w:rPr>
        <w:t>月</w:t>
      </w:r>
      <w:r w:rsidR="00921EDA">
        <w:rPr>
          <w:rFonts w:ascii="宋体" w:eastAsia="宋体" w:hAnsi="宋体"/>
        </w:rPr>
        <w:t>01</w:t>
      </w:r>
      <w:r w:rsidRPr="007F6C94">
        <w:rPr>
          <w:rFonts w:ascii="宋体" w:eastAsia="宋体" w:hAnsi="宋体" w:hint="eastAsia"/>
        </w:rPr>
        <w:t>日至20</w:t>
      </w:r>
      <w:r w:rsidR="00500BC0">
        <w:rPr>
          <w:rFonts w:ascii="宋体" w:eastAsia="宋体" w:hAnsi="宋体"/>
        </w:rPr>
        <w:t>21</w:t>
      </w:r>
      <w:r w:rsidRPr="007F6C94">
        <w:rPr>
          <w:rFonts w:ascii="宋体" w:eastAsia="宋体" w:hAnsi="宋体" w:hint="eastAsia"/>
        </w:rPr>
        <w:t>年</w:t>
      </w:r>
      <w:r w:rsidR="00921EDA">
        <w:rPr>
          <w:rFonts w:ascii="宋体" w:eastAsia="宋体" w:hAnsi="宋体"/>
        </w:rPr>
        <w:t>12</w:t>
      </w:r>
      <w:r w:rsidRPr="007F6C94">
        <w:rPr>
          <w:rFonts w:ascii="宋体" w:eastAsia="宋体" w:hAnsi="宋体" w:hint="eastAsia"/>
        </w:rPr>
        <w:t>月</w:t>
      </w:r>
      <w:r w:rsidR="00921EDA">
        <w:rPr>
          <w:rFonts w:ascii="宋体" w:eastAsia="宋体" w:hAnsi="宋体"/>
        </w:rPr>
        <w:t>31</w:t>
      </w:r>
      <w:r w:rsidRPr="007F6C94">
        <w:rPr>
          <w:rFonts w:ascii="宋体" w:eastAsia="宋体" w:hAnsi="宋体" w:hint="eastAsia"/>
        </w:rPr>
        <w:t>日，部分数据及内容超出上述范围。</w:t>
      </w:r>
    </w:p>
    <w:p w14:paraId="6899A58F" w14:textId="77777777" w:rsidR="004839EA" w:rsidRPr="007F6C94" w:rsidRDefault="00930314">
      <w:pPr>
        <w:ind w:firstLine="420"/>
        <w:rPr>
          <w:rFonts w:ascii="宋体" w:eastAsia="宋体" w:hAnsi="宋体"/>
        </w:rPr>
      </w:pPr>
      <w:r w:rsidRPr="007F6C94">
        <w:rPr>
          <w:rFonts w:ascii="宋体" w:eastAsia="宋体" w:hAnsi="宋体" w:hint="eastAsia"/>
        </w:rPr>
        <w:t>本报告为年度报告。</w:t>
      </w:r>
    </w:p>
    <w:p w14:paraId="69715F26" w14:textId="77777777" w:rsidR="004839EA" w:rsidRDefault="00930314">
      <w:pPr>
        <w:pStyle w:val="affb"/>
      </w:pPr>
      <w:bookmarkStart w:id="4" w:name="_Toc493596490"/>
      <w:r>
        <w:rPr>
          <w:rFonts w:hint="eastAsia"/>
        </w:rPr>
        <w:t xml:space="preserve">4 </w:t>
      </w:r>
      <w:r>
        <w:rPr>
          <w:rFonts w:hint="eastAsia"/>
        </w:rPr>
        <w:t>报告</w:t>
      </w:r>
      <w:bookmarkEnd w:id="4"/>
      <w:r>
        <w:rPr>
          <w:rFonts w:hint="eastAsia"/>
        </w:rPr>
        <w:t>发布形式</w:t>
      </w:r>
    </w:p>
    <w:p w14:paraId="3D5C2CD7" w14:textId="09F6A8EB" w:rsidR="004839EA" w:rsidRPr="007F6C94" w:rsidRDefault="00930314">
      <w:pPr>
        <w:ind w:firstLine="420"/>
        <w:rPr>
          <w:rFonts w:ascii="宋体" w:eastAsia="宋体" w:hAnsi="宋体"/>
        </w:rPr>
      </w:pPr>
      <w:r w:rsidRPr="007F6C94">
        <w:rPr>
          <w:rFonts w:ascii="宋体" w:eastAsia="宋体" w:hAnsi="宋体" w:hint="eastAsia"/>
        </w:rPr>
        <w:t>本报告以电子文档形式发布，其中电子文档可在</w:t>
      </w:r>
      <w:r w:rsidR="00921EDA">
        <w:rPr>
          <w:rFonts w:ascii="宋体" w:eastAsia="宋体" w:hAnsi="宋体" w:hint="eastAsia"/>
        </w:rPr>
        <w:t>浙江美拓智能科技有限公司</w:t>
      </w:r>
      <w:r w:rsidRPr="007F6C94">
        <w:rPr>
          <w:rFonts w:ascii="宋体" w:eastAsia="宋体" w:hAnsi="宋体" w:hint="eastAsia"/>
        </w:rPr>
        <w:t>网站</w:t>
      </w:r>
      <w:r w:rsidR="00921EDA" w:rsidRPr="00921EDA">
        <w:rPr>
          <w:rFonts w:ascii="宋体" w:eastAsia="宋体" w:hAnsi="宋体"/>
        </w:rPr>
        <w:t>http://www.amertop.cn/</w:t>
      </w:r>
      <w:r w:rsidRPr="007F6C94">
        <w:rPr>
          <w:rFonts w:ascii="宋体" w:eastAsia="宋体" w:hAnsi="宋体" w:hint="eastAsia"/>
        </w:rPr>
        <w:t>下载阅读。</w:t>
      </w:r>
    </w:p>
    <w:p w14:paraId="14310D7F" w14:textId="56BAE98E" w:rsidR="00921EDA" w:rsidRDefault="00921EDA">
      <w:pPr>
        <w:widowControl/>
        <w:jc w:val="left"/>
      </w:pPr>
      <w:r>
        <w:br w:type="page"/>
      </w:r>
    </w:p>
    <w:p w14:paraId="2B03F6E7" w14:textId="3E26D8B4" w:rsidR="004839EA" w:rsidRDefault="00921EDA">
      <w:pPr>
        <w:pStyle w:val="aff7"/>
        <w:numPr>
          <w:ilvl w:val="0"/>
          <w:numId w:val="1"/>
        </w:numPr>
        <w:spacing w:beforeLines="50" w:before="156" w:afterLines="50" w:after="156" w:line="360" w:lineRule="auto"/>
        <w:ind w:firstLineChars="0"/>
        <w:outlineLvl w:val="0"/>
        <w:rPr>
          <w:rFonts w:asciiTheme="majorEastAsia" w:eastAsiaTheme="majorEastAsia" w:hAnsiTheme="majorEastAsia"/>
          <w:b/>
          <w:color w:val="000000" w:themeColor="text1"/>
          <w:sz w:val="28"/>
          <w:szCs w:val="24"/>
        </w:rPr>
      </w:pPr>
      <w:bookmarkStart w:id="5" w:name="_Toc451610984"/>
      <w:bookmarkStart w:id="6" w:name="_Toc451610891"/>
      <w:bookmarkEnd w:id="1"/>
      <w:r>
        <w:rPr>
          <w:rFonts w:asciiTheme="majorEastAsia" w:eastAsiaTheme="majorEastAsia" w:hAnsiTheme="majorEastAsia" w:hint="eastAsia"/>
          <w:b/>
          <w:color w:val="000000" w:themeColor="text1"/>
          <w:sz w:val="28"/>
          <w:szCs w:val="24"/>
        </w:rPr>
        <w:lastRenderedPageBreak/>
        <w:t>浙江美拓智能科技有限公司</w:t>
      </w:r>
      <w:r w:rsidR="00930314">
        <w:rPr>
          <w:rFonts w:asciiTheme="majorEastAsia" w:eastAsiaTheme="majorEastAsia" w:hAnsiTheme="majorEastAsia"/>
          <w:b/>
          <w:color w:val="000000" w:themeColor="text1"/>
          <w:sz w:val="28"/>
          <w:szCs w:val="24"/>
        </w:rPr>
        <w:t>简介</w:t>
      </w:r>
      <w:r w:rsidR="00930314">
        <w:rPr>
          <w:rFonts w:asciiTheme="majorEastAsia" w:eastAsiaTheme="majorEastAsia" w:hAnsiTheme="majorEastAsia" w:hint="eastAsia"/>
          <w:b/>
          <w:color w:val="000000" w:themeColor="text1"/>
          <w:sz w:val="28"/>
          <w:szCs w:val="24"/>
        </w:rPr>
        <w:t>和企业文化</w:t>
      </w:r>
    </w:p>
    <w:p w14:paraId="5223D7C7" w14:textId="77777777" w:rsidR="004839EA" w:rsidRDefault="00930314">
      <w:pPr>
        <w:pStyle w:val="aff7"/>
        <w:spacing w:beforeLines="50" w:before="156" w:afterLines="50" w:after="156" w:line="360" w:lineRule="auto"/>
        <w:ind w:firstLineChars="0" w:firstLine="0"/>
        <w:outlineLvl w:val="0"/>
        <w:rPr>
          <w:rFonts w:asciiTheme="majorEastAsia" w:eastAsiaTheme="majorEastAsia" w:hAnsiTheme="majorEastAsia"/>
          <w:b/>
          <w:color w:val="000000" w:themeColor="text1"/>
          <w:sz w:val="28"/>
          <w:szCs w:val="24"/>
        </w:rPr>
      </w:pPr>
      <w:r>
        <w:rPr>
          <w:rFonts w:asciiTheme="majorEastAsia" w:eastAsiaTheme="majorEastAsia" w:hAnsiTheme="majorEastAsia" w:hint="eastAsia"/>
          <w:b/>
          <w:color w:val="000000" w:themeColor="text1"/>
          <w:sz w:val="28"/>
          <w:szCs w:val="24"/>
        </w:rPr>
        <w:t>1.公司简介</w:t>
      </w:r>
    </w:p>
    <w:p w14:paraId="4419E1A8" w14:textId="77777777" w:rsidR="004839EA" w:rsidRDefault="00930314">
      <w:pPr>
        <w:pStyle w:val="af0"/>
        <w:spacing w:line="240" w:lineRule="auto"/>
        <w:ind w:firstLineChars="0"/>
        <w:jc w:val="center"/>
        <w:rPr>
          <w:rFonts w:ascii="宋体" w:eastAsia="宋体" w:hAnsi="宋体"/>
          <w:b/>
          <w:bCs/>
          <w:szCs w:val="24"/>
        </w:rPr>
      </w:pPr>
      <w:r>
        <w:rPr>
          <w:rFonts w:ascii="宋体" w:hAnsi="宋体" w:hint="eastAsia"/>
          <w:b/>
          <w:bCs/>
          <w:sz w:val="40"/>
          <w:szCs w:val="40"/>
        </w:rPr>
        <w:t>公司简介</w:t>
      </w:r>
    </w:p>
    <w:p w14:paraId="7F5DE9A8" w14:textId="77777777" w:rsidR="00921EDA" w:rsidRPr="00921EDA" w:rsidRDefault="00921EDA" w:rsidP="00921EDA">
      <w:pPr>
        <w:pStyle w:val="af0"/>
        <w:spacing w:line="360" w:lineRule="auto"/>
        <w:jc w:val="left"/>
        <w:rPr>
          <w:rFonts w:ascii="宋体" w:hAnsi="宋体"/>
          <w:szCs w:val="24"/>
        </w:rPr>
      </w:pPr>
      <w:r w:rsidRPr="00921EDA">
        <w:rPr>
          <w:rFonts w:ascii="宋体" w:hAnsi="宋体" w:hint="eastAsia"/>
          <w:szCs w:val="24"/>
        </w:rPr>
        <w:t>AMERTOP（美拓）创立于1990年，是一家集研发、制造、销售、安装和售后全铜门锁于一体的全产业链公司。31年来的卓越表现，美拓已经成为国内装饰五金行业，尤其是门锁美学领域领先的制造商和创新者。AMERTOP（美拓）追求极致美学，产品涵盖分体锁、房门锁、电子锁、开关、移门锁、小拉手、工程五金等，从研发到制造，始终坚持“匠心+美学”的设计理念，致力于让全球每个人都能享受设计美学带来的美好生活。</w:t>
      </w:r>
    </w:p>
    <w:p w14:paraId="50D9D7C7" w14:textId="77777777" w:rsidR="00921EDA" w:rsidRPr="00921EDA" w:rsidRDefault="00921EDA" w:rsidP="00921EDA">
      <w:pPr>
        <w:pStyle w:val="af0"/>
        <w:spacing w:line="360" w:lineRule="auto"/>
        <w:jc w:val="left"/>
        <w:rPr>
          <w:rFonts w:ascii="宋体" w:hAnsi="宋体"/>
          <w:szCs w:val="24"/>
        </w:rPr>
      </w:pPr>
      <w:r w:rsidRPr="00921EDA">
        <w:rPr>
          <w:rFonts w:ascii="宋体" w:hAnsi="宋体" w:hint="eastAsia"/>
          <w:szCs w:val="24"/>
        </w:rPr>
        <w:t>31年来，美拓专注对门锁美学的深耕打磨，用心铸造每一件产品，在创造更多美学可能性的同时，也在不断刷新门锁领域的用户体验感。美拓每年在设计及研发的投入约占销售额的10%，设计师团队集合了全球顶尖设计师与设计新星，平均行业经验超过5年，感知时尚潮流更敏锐，擅长快速抓住最新的流行元素。大部分设计师拥有海外教育背景，容纳东西方多样化设计美学，凭借对美的独特感知，用西方美学诠释中国门锁温度。目前公司共获得2项发明专利，20项外观设计专利。</w:t>
      </w:r>
    </w:p>
    <w:p w14:paraId="5037CFF9" w14:textId="77777777" w:rsidR="00921EDA" w:rsidRPr="00921EDA" w:rsidRDefault="00921EDA" w:rsidP="00921EDA">
      <w:pPr>
        <w:pStyle w:val="af0"/>
        <w:spacing w:line="360" w:lineRule="auto"/>
        <w:jc w:val="left"/>
        <w:rPr>
          <w:rFonts w:ascii="宋体" w:hAnsi="宋体"/>
          <w:szCs w:val="24"/>
        </w:rPr>
      </w:pPr>
      <w:r w:rsidRPr="00921EDA">
        <w:rPr>
          <w:rFonts w:ascii="宋体" w:hAnsi="宋体" w:hint="eastAsia"/>
          <w:szCs w:val="24"/>
        </w:rPr>
        <w:t>美拓拥有一支专业的质量监管团队，从选材、到制作，再到出厂，均以高于质量管理体系要求的严苛标准在日复一日的执行。并先后通过了国家ISO9001国际质量体系认证、国家IS014001环境管理体系认证，品质、环保二合一。</w:t>
      </w:r>
    </w:p>
    <w:p w14:paraId="083265C4" w14:textId="77777777" w:rsidR="00921EDA" w:rsidRPr="00921EDA" w:rsidRDefault="00921EDA" w:rsidP="00921EDA">
      <w:pPr>
        <w:pStyle w:val="af0"/>
        <w:spacing w:line="360" w:lineRule="auto"/>
        <w:jc w:val="left"/>
        <w:rPr>
          <w:rFonts w:ascii="宋体" w:hAnsi="宋体"/>
          <w:szCs w:val="24"/>
        </w:rPr>
      </w:pPr>
      <w:r w:rsidRPr="00921EDA">
        <w:rPr>
          <w:rFonts w:ascii="宋体" w:hAnsi="宋体" w:hint="eastAsia"/>
          <w:szCs w:val="24"/>
        </w:rPr>
        <w:t>截止2020年，AMERTOP（美拓）已经和多家酒店：如厦门华尔道夫酒店（超五星级奢华酒店）、柏悦酒店（超五星级奢华酒店）、金茂豪华精选酒店（五星级奢华酒店）；多处高档住宅小区（绿庭半岛名墅二期、北郡精装房）、多家企业办公大楼（机场办公楼、河南郑州鸿宝集团办公楼、保定通天河产业园）等建立了良好合作关系，成为全球顶尖酒店及高端住宅优选品牌。在未来，美拓将以更加坚定且明确的品牌理念和使命，致力成为设计美学门锁品牌的开拓者。5G万物互联 ，是智能门锁和传统门锁的花式碰撞，未来门锁市场，靠的是强悍的设计能力，和紧跟时代发展的科技转变力！</w:t>
      </w:r>
    </w:p>
    <w:p w14:paraId="1076CFAC" w14:textId="77777777" w:rsidR="00921EDA" w:rsidRPr="00921EDA" w:rsidRDefault="00921EDA" w:rsidP="00921EDA">
      <w:pPr>
        <w:pStyle w:val="af0"/>
        <w:spacing w:line="360" w:lineRule="auto"/>
        <w:jc w:val="left"/>
        <w:rPr>
          <w:rFonts w:ascii="宋体" w:hAnsi="宋体"/>
          <w:szCs w:val="24"/>
        </w:rPr>
      </w:pPr>
      <w:r w:rsidRPr="00921EDA">
        <w:rPr>
          <w:rFonts w:ascii="宋体" w:hAnsi="宋体" w:hint="eastAsia"/>
          <w:szCs w:val="24"/>
        </w:rPr>
        <w:lastRenderedPageBreak/>
        <w:t>在美拓人的努力下，公司先后获得了多项荣誉，如“AA级守合同重信用单位”、“浙江省科技型中小企业”、“劳动保障A级诚信单位”等。</w:t>
      </w:r>
    </w:p>
    <w:p w14:paraId="6FFACC5C" w14:textId="1CC9A8D0" w:rsidR="004839EA" w:rsidRPr="00921EDA" w:rsidRDefault="004839EA" w:rsidP="008C5277">
      <w:pPr>
        <w:pStyle w:val="af0"/>
        <w:spacing w:line="360" w:lineRule="auto"/>
        <w:ind w:firstLineChars="0"/>
        <w:jc w:val="left"/>
        <w:rPr>
          <w:rFonts w:ascii="宋体" w:hAnsi="宋体"/>
          <w:szCs w:val="24"/>
        </w:rPr>
      </w:pPr>
    </w:p>
    <w:p w14:paraId="037ED13F" w14:textId="77777777" w:rsidR="004839EA" w:rsidRDefault="00930314">
      <w:pPr>
        <w:spacing w:line="400" w:lineRule="exact"/>
        <w:jc w:val="left"/>
        <w:rPr>
          <w:rFonts w:ascii="宋体" w:hAnsi="宋体"/>
          <w:b/>
          <w:bCs/>
          <w:sz w:val="28"/>
          <w:szCs w:val="24"/>
        </w:rPr>
      </w:pPr>
      <w:r>
        <w:rPr>
          <w:rFonts w:ascii="宋体" w:hAnsi="宋体" w:hint="eastAsia"/>
          <w:b/>
          <w:bCs/>
          <w:sz w:val="28"/>
          <w:szCs w:val="24"/>
        </w:rPr>
        <w:t>2.企业文化</w:t>
      </w:r>
    </w:p>
    <w:p w14:paraId="45FA1A4C" w14:textId="77777777" w:rsidR="00921EDA" w:rsidRPr="00921EDA" w:rsidRDefault="00921EDA" w:rsidP="00921EDA">
      <w:pPr>
        <w:spacing w:line="360" w:lineRule="auto"/>
        <w:ind w:firstLine="420"/>
        <w:jc w:val="left"/>
        <w:rPr>
          <w:sz w:val="24"/>
          <w:szCs w:val="18"/>
        </w:rPr>
      </w:pPr>
      <w:bookmarkStart w:id="7" w:name="_Hlk24613985"/>
      <w:bookmarkStart w:id="8" w:name="_Hlk24922071"/>
      <w:r w:rsidRPr="00921EDA">
        <w:rPr>
          <w:rFonts w:hint="eastAsia"/>
          <w:sz w:val="24"/>
          <w:szCs w:val="18"/>
        </w:rPr>
        <w:t>公司的使命：让全球每个人都能享受设计美学带来的美好生活。</w:t>
      </w:r>
    </w:p>
    <w:p w14:paraId="26CFB1B3" w14:textId="77777777" w:rsidR="00921EDA" w:rsidRPr="00921EDA" w:rsidRDefault="00921EDA" w:rsidP="00921EDA">
      <w:pPr>
        <w:spacing w:line="360" w:lineRule="auto"/>
        <w:ind w:firstLine="420"/>
        <w:jc w:val="left"/>
        <w:rPr>
          <w:sz w:val="24"/>
          <w:szCs w:val="18"/>
        </w:rPr>
      </w:pPr>
      <w:r w:rsidRPr="00921EDA">
        <w:rPr>
          <w:rFonts w:hint="eastAsia"/>
          <w:sz w:val="24"/>
          <w:szCs w:val="18"/>
        </w:rPr>
        <w:t>公司的愿景：</w:t>
      </w:r>
      <w:r w:rsidRPr="00921EDA">
        <w:rPr>
          <w:rFonts w:hint="eastAsia"/>
          <w:sz w:val="24"/>
          <w:szCs w:val="18"/>
        </w:rPr>
        <w:t xml:space="preserve"> </w:t>
      </w:r>
      <w:r w:rsidRPr="00921EDA">
        <w:rPr>
          <w:rFonts w:hint="eastAsia"/>
          <w:sz w:val="24"/>
          <w:szCs w:val="18"/>
        </w:rPr>
        <w:t>成为设计美学门锁品牌的开拓者。</w:t>
      </w:r>
    </w:p>
    <w:p w14:paraId="332E200D" w14:textId="6BD61F1B" w:rsidR="004839EA" w:rsidRPr="007C2C6E" w:rsidRDefault="00921EDA" w:rsidP="00921EDA">
      <w:pPr>
        <w:spacing w:line="360" w:lineRule="auto"/>
        <w:ind w:firstLine="420"/>
        <w:jc w:val="left"/>
        <w:rPr>
          <w:sz w:val="24"/>
          <w:szCs w:val="18"/>
        </w:rPr>
      </w:pPr>
      <w:r w:rsidRPr="00921EDA">
        <w:rPr>
          <w:rFonts w:hint="eastAsia"/>
          <w:sz w:val="24"/>
          <w:szCs w:val="18"/>
        </w:rPr>
        <w:t>核心价值观：用户第一、创新突破、精益求精。</w:t>
      </w:r>
    </w:p>
    <w:bookmarkEnd w:id="7"/>
    <w:bookmarkEnd w:id="8"/>
    <w:p w14:paraId="05B8A22A" w14:textId="77777777" w:rsidR="004839EA" w:rsidRDefault="00930314">
      <w:pPr>
        <w:spacing w:beforeLines="50" w:before="156" w:afterLines="50" w:after="156" w:line="360" w:lineRule="auto"/>
        <w:outlineLvl w:val="0"/>
        <w:rPr>
          <w:rFonts w:asciiTheme="majorEastAsia" w:eastAsiaTheme="majorEastAsia" w:hAnsiTheme="majorEastAsia" w:cs="Times New Roman"/>
          <w:b/>
          <w:color w:val="000000" w:themeColor="text1"/>
          <w:sz w:val="28"/>
          <w:szCs w:val="24"/>
        </w:rPr>
      </w:pPr>
      <w:r>
        <w:rPr>
          <w:rFonts w:asciiTheme="majorEastAsia" w:eastAsiaTheme="majorEastAsia" w:hAnsiTheme="majorEastAsia" w:cs="Times New Roman" w:hint="eastAsia"/>
          <w:b/>
          <w:color w:val="000000" w:themeColor="text1"/>
          <w:sz w:val="28"/>
          <w:szCs w:val="24"/>
        </w:rPr>
        <w:t>二、</w:t>
      </w:r>
      <w:r>
        <w:rPr>
          <w:rFonts w:asciiTheme="majorEastAsia" w:eastAsiaTheme="majorEastAsia" w:hAnsiTheme="majorEastAsia" w:cs="Times New Roman"/>
          <w:b/>
          <w:color w:val="000000" w:themeColor="text1"/>
          <w:sz w:val="28"/>
          <w:szCs w:val="24"/>
        </w:rPr>
        <w:t>组织架构</w:t>
      </w:r>
      <w:r>
        <w:rPr>
          <w:rFonts w:asciiTheme="majorEastAsia" w:eastAsiaTheme="majorEastAsia" w:hAnsiTheme="majorEastAsia" w:cs="Times New Roman" w:hint="eastAsia"/>
          <w:b/>
          <w:color w:val="000000" w:themeColor="text1"/>
          <w:sz w:val="28"/>
          <w:szCs w:val="24"/>
        </w:rPr>
        <w:t>及</w:t>
      </w:r>
      <w:r>
        <w:rPr>
          <w:rFonts w:asciiTheme="majorEastAsia" w:eastAsiaTheme="majorEastAsia" w:hAnsiTheme="majorEastAsia" w:cs="Times New Roman"/>
          <w:b/>
          <w:color w:val="000000" w:themeColor="text1"/>
          <w:sz w:val="28"/>
          <w:szCs w:val="24"/>
        </w:rPr>
        <w:t>主要产品</w:t>
      </w:r>
    </w:p>
    <w:p w14:paraId="1731CAF3" w14:textId="77777777" w:rsidR="004839EA" w:rsidRDefault="00930314">
      <w:pPr>
        <w:spacing w:beforeLines="50" w:before="156" w:afterLines="50" w:after="156" w:line="360" w:lineRule="auto"/>
        <w:outlineLvl w:val="0"/>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b/>
          <w:color w:val="000000" w:themeColor="text1"/>
          <w:sz w:val="24"/>
          <w:szCs w:val="24"/>
        </w:rPr>
        <w:t>1</w:t>
      </w:r>
      <w:r>
        <w:rPr>
          <w:rFonts w:asciiTheme="majorEastAsia" w:eastAsiaTheme="majorEastAsia" w:hAnsiTheme="majorEastAsia" w:cs="Times New Roman" w:hint="eastAsia"/>
          <w:b/>
          <w:color w:val="000000" w:themeColor="text1"/>
          <w:sz w:val="24"/>
          <w:szCs w:val="24"/>
        </w:rPr>
        <w:t>、组织</w:t>
      </w:r>
      <w:r>
        <w:rPr>
          <w:rFonts w:asciiTheme="majorEastAsia" w:eastAsiaTheme="majorEastAsia" w:hAnsiTheme="majorEastAsia" w:cs="Times New Roman"/>
          <w:b/>
          <w:color w:val="000000" w:themeColor="text1"/>
          <w:sz w:val="24"/>
          <w:szCs w:val="24"/>
        </w:rPr>
        <w:t>架构图</w:t>
      </w:r>
    </w:p>
    <w:p w14:paraId="6C438DC3" w14:textId="3A07CF22" w:rsidR="004839EA" w:rsidRDefault="00921EDA" w:rsidP="00271BCA">
      <w:pPr>
        <w:pStyle w:val="aSTL"/>
        <w:ind w:firstLineChars="0" w:firstLine="0"/>
        <w:jc w:val="center"/>
        <w:rPr>
          <w:rFonts w:asciiTheme="majorEastAsia" w:eastAsiaTheme="majorEastAsia" w:hAnsiTheme="majorEastAsia"/>
          <w:b/>
          <w:color w:val="000000" w:themeColor="text1"/>
          <w:szCs w:val="24"/>
          <w:lang w:val="en-US"/>
        </w:rPr>
      </w:pPr>
      <w:r>
        <w:rPr>
          <w:rFonts w:asciiTheme="majorEastAsia" w:eastAsiaTheme="majorEastAsia" w:hAnsiTheme="majorEastAsia"/>
          <w:b/>
          <w:noProof/>
          <w:color w:val="000000" w:themeColor="text1"/>
          <w:szCs w:val="24"/>
          <w:lang w:val="en-US"/>
        </w:rPr>
        <w:drawing>
          <wp:inline distT="0" distB="0" distL="0" distR="0" wp14:anchorId="7142799E" wp14:editId="654C4534">
            <wp:extent cx="4176395" cy="26276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6395" cy="2627630"/>
                    </a:xfrm>
                    <a:prstGeom prst="rect">
                      <a:avLst/>
                    </a:prstGeom>
                    <a:noFill/>
                  </pic:spPr>
                </pic:pic>
              </a:graphicData>
            </a:graphic>
          </wp:inline>
        </w:drawing>
      </w:r>
    </w:p>
    <w:p w14:paraId="7021F83B" w14:textId="77777777" w:rsidR="004839EA" w:rsidRDefault="00930314">
      <w:pPr>
        <w:spacing w:beforeLines="50" w:before="156" w:afterLines="50" w:after="156" w:line="360" w:lineRule="auto"/>
        <w:outlineLvl w:val="0"/>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2、</w:t>
      </w:r>
      <w:r>
        <w:rPr>
          <w:rFonts w:asciiTheme="majorEastAsia" w:eastAsiaTheme="majorEastAsia" w:hAnsiTheme="majorEastAsia" w:cs="Times New Roman"/>
          <w:b/>
          <w:color w:val="000000" w:themeColor="text1"/>
          <w:sz w:val="24"/>
          <w:szCs w:val="24"/>
        </w:rPr>
        <w:t>主要产品</w:t>
      </w:r>
    </w:p>
    <w:p w14:paraId="623CDE07" w14:textId="03FECCB9" w:rsidR="004839EA" w:rsidRDefault="005B05C7" w:rsidP="004A2F45">
      <w:pPr>
        <w:spacing w:line="360" w:lineRule="auto"/>
        <w:ind w:firstLineChars="200" w:firstLine="480"/>
        <w:jc w:val="left"/>
        <w:rPr>
          <w:sz w:val="24"/>
          <w:szCs w:val="18"/>
        </w:rPr>
      </w:pPr>
      <w:bookmarkStart w:id="9" w:name="_Hlk88658465"/>
      <w:bookmarkStart w:id="10" w:name="_Hlk24620175"/>
      <w:r w:rsidRPr="005B05C7">
        <w:rPr>
          <w:rFonts w:hint="eastAsia"/>
          <w:sz w:val="24"/>
          <w:szCs w:val="18"/>
        </w:rPr>
        <w:t>AMERTOP</w:t>
      </w:r>
      <w:r w:rsidRPr="005B05C7">
        <w:rPr>
          <w:rFonts w:hint="eastAsia"/>
          <w:sz w:val="24"/>
          <w:szCs w:val="18"/>
        </w:rPr>
        <w:t>（美拓）创立于</w:t>
      </w:r>
      <w:r w:rsidRPr="005B05C7">
        <w:rPr>
          <w:rFonts w:hint="eastAsia"/>
          <w:sz w:val="24"/>
          <w:szCs w:val="18"/>
        </w:rPr>
        <w:t>1990</w:t>
      </w:r>
      <w:r w:rsidRPr="005B05C7">
        <w:rPr>
          <w:rFonts w:hint="eastAsia"/>
          <w:sz w:val="24"/>
          <w:szCs w:val="18"/>
        </w:rPr>
        <w:t>年，是一家集研发、制造、销售、安装和售后全铜门锁于一体的全产业链公司。</w:t>
      </w:r>
      <w:r w:rsidRPr="005B05C7">
        <w:rPr>
          <w:rFonts w:hint="eastAsia"/>
          <w:sz w:val="24"/>
          <w:szCs w:val="18"/>
        </w:rPr>
        <w:t>31</w:t>
      </w:r>
      <w:r w:rsidRPr="005B05C7">
        <w:rPr>
          <w:rFonts w:hint="eastAsia"/>
          <w:sz w:val="24"/>
          <w:szCs w:val="18"/>
        </w:rPr>
        <w:t>年来的卓越表现，美拓已经成为国内装饰五金行业，尤其是门锁美学领域领先的制造商和创新者。</w:t>
      </w:r>
      <w:r w:rsidRPr="005B05C7">
        <w:rPr>
          <w:rFonts w:hint="eastAsia"/>
          <w:sz w:val="24"/>
          <w:szCs w:val="18"/>
        </w:rPr>
        <w:t>AMERTOP</w:t>
      </w:r>
      <w:r w:rsidRPr="005B05C7">
        <w:rPr>
          <w:rFonts w:hint="eastAsia"/>
          <w:sz w:val="24"/>
          <w:szCs w:val="18"/>
        </w:rPr>
        <w:t>（美拓）追求极致美学，产品涵盖分体锁、房门锁、电子锁、开关、移门锁、小拉手、工程五金等，从研发到制造，始终坚持“匠心</w:t>
      </w:r>
      <w:r w:rsidRPr="005B05C7">
        <w:rPr>
          <w:rFonts w:hint="eastAsia"/>
          <w:sz w:val="24"/>
          <w:szCs w:val="18"/>
        </w:rPr>
        <w:t>+</w:t>
      </w:r>
      <w:r w:rsidRPr="005B05C7">
        <w:rPr>
          <w:rFonts w:hint="eastAsia"/>
          <w:sz w:val="24"/>
          <w:szCs w:val="18"/>
        </w:rPr>
        <w:t>美学”的设计理念，致力于让全球每个人都能享受设计美学带来的美好生活。</w:t>
      </w:r>
    </w:p>
    <w:bookmarkEnd w:id="9"/>
    <w:p w14:paraId="541E9047" w14:textId="7AE3149F" w:rsidR="004839EA" w:rsidRDefault="00930314">
      <w:pPr>
        <w:spacing w:line="600" w:lineRule="exact"/>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主要产品图片如下：</w:t>
      </w:r>
      <w:bookmarkEnd w:id="10"/>
    </w:p>
    <w:p w14:paraId="3391D68D" w14:textId="4C4786D4" w:rsidR="004839EA" w:rsidRDefault="005B05C7">
      <w:pPr>
        <w:spacing w:beforeLines="50" w:before="156" w:afterLines="50" w:after="156"/>
        <w:outlineLvl w:val="0"/>
        <w:rPr>
          <w:rFonts w:asciiTheme="majorEastAsia" w:eastAsiaTheme="majorEastAsia" w:hAnsiTheme="majorEastAsia" w:cs="Times New Roman"/>
          <w:b/>
          <w:sz w:val="28"/>
          <w:szCs w:val="24"/>
        </w:rPr>
      </w:pPr>
      <w:r>
        <w:rPr>
          <w:noProof/>
        </w:rPr>
        <w:lastRenderedPageBreak/>
        <w:drawing>
          <wp:inline distT="0" distB="0" distL="0" distR="0" wp14:anchorId="25E6E888" wp14:editId="25500F4E">
            <wp:extent cx="4126499" cy="3800723"/>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0241" cy="3804169"/>
                    </a:xfrm>
                    <a:prstGeom prst="rect">
                      <a:avLst/>
                    </a:prstGeom>
                  </pic:spPr>
                </pic:pic>
              </a:graphicData>
            </a:graphic>
          </wp:inline>
        </w:drawing>
      </w:r>
    </w:p>
    <w:p w14:paraId="6F0C570B" w14:textId="4D92C72C" w:rsidR="005B05C7" w:rsidRDefault="005B05C7">
      <w:pPr>
        <w:spacing w:beforeLines="50" w:before="156" w:afterLines="50" w:after="156"/>
        <w:outlineLvl w:val="0"/>
        <w:rPr>
          <w:rFonts w:asciiTheme="majorEastAsia" w:eastAsiaTheme="majorEastAsia" w:hAnsiTheme="majorEastAsia" w:cs="Times New Roman"/>
          <w:b/>
          <w:sz w:val="28"/>
          <w:szCs w:val="24"/>
        </w:rPr>
      </w:pPr>
      <w:r>
        <w:rPr>
          <w:noProof/>
        </w:rPr>
        <w:drawing>
          <wp:inline distT="0" distB="0" distL="0" distR="0" wp14:anchorId="12EFB57C" wp14:editId="153D7CF0">
            <wp:extent cx="4009791" cy="395179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4838" cy="3966627"/>
                    </a:xfrm>
                    <a:prstGeom prst="rect">
                      <a:avLst/>
                    </a:prstGeom>
                  </pic:spPr>
                </pic:pic>
              </a:graphicData>
            </a:graphic>
          </wp:inline>
        </w:drawing>
      </w:r>
    </w:p>
    <w:p w14:paraId="07C243FC" w14:textId="77777777" w:rsidR="005B05C7" w:rsidRDefault="005B05C7">
      <w:pPr>
        <w:spacing w:beforeLines="50" w:before="156" w:afterLines="50" w:after="156"/>
        <w:outlineLvl w:val="0"/>
        <w:rPr>
          <w:rFonts w:asciiTheme="majorEastAsia" w:eastAsiaTheme="majorEastAsia" w:hAnsiTheme="majorEastAsia" w:cs="Times New Roman"/>
          <w:b/>
          <w:sz w:val="28"/>
          <w:szCs w:val="24"/>
        </w:rPr>
      </w:pPr>
    </w:p>
    <w:p w14:paraId="7CE0A221" w14:textId="54ED7D3C" w:rsidR="004839EA" w:rsidRDefault="00930314">
      <w:pPr>
        <w:spacing w:beforeLines="50" w:before="156" w:afterLines="50" w:after="156"/>
        <w:outlineLvl w:val="0"/>
        <w:rPr>
          <w:rFonts w:asciiTheme="majorEastAsia" w:eastAsiaTheme="majorEastAsia" w:hAnsiTheme="majorEastAsia" w:cs="Times New Roman"/>
          <w:b/>
          <w:sz w:val="28"/>
          <w:szCs w:val="24"/>
        </w:rPr>
      </w:pPr>
      <w:r>
        <w:rPr>
          <w:rFonts w:asciiTheme="majorEastAsia" w:eastAsiaTheme="majorEastAsia" w:hAnsiTheme="majorEastAsia" w:cs="Times New Roman" w:hint="eastAsia"/>
          <w:b/>
          <w:sz w:val="28"/>
          <w:szCs w:val="24"/>
        </w:rPr>
        <w:lastRenderedPageBreak/>
        <w:t>三、经济责任</w:t>
      </w:r>
      <w:bookmarkEnd w:id="5"/>
      <w:bookmarkEnd w:id="6"/>
    </w:p>
    <w:p w14:paraId="1DB92054" w14:textId="5D87D98A" w:rsidR="00385FB5" w:rsidRPr="0081344C" w:rsidRDefault="00930314" w:rsidP="0081344C">
      <w:pPr>
        <w:spacing w:beforeLines="50" w:before="156" w:afterLines="50" w:after="156"/>
        <w:outlineLvl w:val="1"/>
        <w:rPr>
          <w:rFonts w:asciiTheme="majorEastAsia" w:eastAsiaTheme="majorEastAsia" w:hAnsiTheme="majorEastAsia" w:cs="Times New Roman"/>
          <w:b/>
          <w:sz w:val="24"/>
          <w:szCs w:val="24"/>
        </w:rPr>
      </w:pPr>
      <w:bookmarkStart w:id="11" w:name="_Toc451610892"/>
      <w:bookmarkStart w:id="12" w:name="_Toc451610985"/>
      <w:r>
        <w:rPr>
          <w:rFonts w:asciiTheme="majorEastAsia" w:eastAsiaTheme="majorEastAsia" w:hAnsiTheme="majorEastAsia" w:cs="Times New Roman" w:hint="eastAsia"/>
          <w:b/>
          <w:sz w:val="24"/>
          <w:szCs w:val="24"/>
        </w:rPr>
        <w:t>（一）战略方向</w:t>
      </w:r>
      <w:bookmarkEnd w:id="11"/>
      <w:bookmarkEnd w:id="12"/>
    </w:p>
    <w:p w14:paraId="5DAC17E4" w14:textId="52518DC8" w:rsidR="004839EA" w:rsidRPr="005C7BEC" w:rsidRDefault="00930314">
      <w:pPr>
        <w:pStyle w:val="aff7"/>
        <w:spacing w:line="360" w:lineRule="auto"/>
        <w:ind w:left="482" w:firstLineChars="0" w:firstLine="0"/>
        <w:rPr>
          <w:rFonts w:asciiTheme="majorEastAsia" w:eastAsiaTheme="majorEastAsia" w:hAnsiTheme="majorEastAsia"/>
          <w:b/>
          <w:bCs/>
          <w:szCs w:val="24"/>
        </w:rPr>
      </w:pPr>
      <w:r w:rsidRPr="005C7BEC">
        <w:rPr>
          <w:rFonts w:asciiTheme="majorEastAsia" w:eastAsiaTheme="majorEastAsia" w:hAnsiTheme="majorEastAsia" w:hint="eastAsia"/>
          <w:b/>
          <w:sz w:val="24"/>
          <w:szCs w:val="24"/>
        </w:rPr>
        <w:t>1）</w:t>
      </w:r>
      <w:r w:rsidRPr="005C7BEC">
        <w:rPr>
          <w:rFonts w:asciiTheme="majorEastAsia" w:eastAsiaTheme="majorEastAsia" w:hAnsiTheme="majorEastAsia"/>
          <w:b/>
          <w:sz w:val="24"/>
          <w:szCs w:val="24"/>
        </w:rPr>
        <w:t>长、中、短期主要战略目标</w:t>
      </w:r>
    </w:p>
    <w:p w14:paraId="3BFF65D9" w14:textId="77777777" w:rsidR="004839EA" w:rsidRPr="005C7BEC"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公司不断加大研发创新投入、加强研发创新力度，持续提升科技水平；</w:t>
      </w:r>
      <w:r w:rsidRPr="005C7BEC">
        <w:rPr>
          <w:rFonts w:asciiTheme="minorEastAsia" w:hAnsiTheme="minorEastAsia"/>
          <w:sz w:val="24"/>
          <w:szCs w:val="24"/>
        </w:rPr>
        <w:t>继续</w:t>
      </w:r>
      <w:r w:rsidRPr="005C7BEC">
        <w:rPr>
          <w:rFonts w:asciiTheme="minorEastAsia" w:hAnsiTheme="minorEastAsia" w:hint="eastAsia"/>
          <w:sz w:val="24"/>
          <w:szCs w:val="24"/>
        </w:rPr>
        <w:t>推进精益制造</w:t>
      </w:r>
      <w:r w:rsidRPr="005C7BEC">
        <w:rPr>
          <w:rFonts w:asciiTheme="minorEastAsia" w:hAnsiTheme="minorEastAsia"/>
          <w:sz w:val="24"/>
          <w:szCs w:val="24"/>
        </w:rPr>
        <w:t>，</w:t>
      </w:r>
      <w:r w:rsidRPr="005C7BEC">
        <w:rPr>
          <w:rFonts w:asciiTheme="minorEastAsia" w:hAnsiTheme="minorEastAsia" w:hint="eastAsia"/>
          <w:sz w:val="24"/>
          <w:szCs w:val="24"/>
        </w:rPr>
        <w:t>不断夯实提供优质产品的全面能力；建设发展公司品牌，开拓国内市场；建立生态供应链，关注上下游供应链健康；大力引进专业人才，提升公司经营各个环节的专业度；整合各方资源，</w:t>
      </w:r>
      <w:r w:rsidRPr="005C7BEC">
        <w:rPr>
          <w:rFonts w:asciiTheme="minorEastAsia" w:hAnsiTheme="minorEastAsia"/>
          <w:sz w:val="24"/>
          <w:szCs w:val="24"/>
        </w:rPr>
        <w:t>大力</w:t>
      </w:r>
      <w:r w:rsidRPr="005C7BEC">
        <w:rPr>
          <w:rFonts w:asciiTheme="minorEastAsia" w:hAnsiTheme="minorEastAsia" w:hint="eastAsia"/>
          <w:sz w:val="24"/>
          <w:szCs w:val="24"/>
        </w:rPr>
        <w:t>推行</w:t>
      </w:r>
      <w:r w:rsidRPr="005C7BEC">
        <w:rPr>
          <w:rFonts w:asciiTheme="minorEastAsia" w:hAnsiTheme="minorEastAsia"/>
          <w:sz w:val="24"/>
          <w:szCs w:val="24"/>
        </w:rPr>
        <w:t>商业模式</w:t>
      </w:r>
      <w:r w:rsidRPr="005C7BEC">
        <w:rPr>
          <w:rFonts w:asciiTheme="minorEastAsia" w:hAnsiTheme="minorEastAsia" w:hint="eastAsia"/>
          <w:sz w:val="24"/>
          <w:szCs w:val="24"/>
        </w:rPr>
        <w:t>创新</w:t>
      </w:r>
      <w:r w:rsidRPr="005C7BEC">
        <w:rPr>
          <w:rFonts w:asciiTheme="minorEastAsia" w:hAnsiTheme="minorEastAsia"/>
          <w:sz w:val="24"/>
          <w:szCs w:val="24"/>
        </w:rPr>
        <w:t>和</w:t>
      </w:r>
      <w:r w:rsidRPr="005C7BEC">
        <w:rPr>
          <w:rFonts w:asciiTheme="minorEastAsia" w:hAnsiTheme="minorEastAsia" w:hint="eastAsia"/>
          <w:sz w:val="24"/>
          <w:szCs w:val="24"/>
        </w:rPr>
        <w:t>管理模式创新</w:t>
      </w:r>
      <w:r w:rsidRPr="005C7BEC">
        <w:rPr>
          <w:rFonts w:asciiTheme="minorEastAsia" w:hAnsiTheme="minorEastAsia"/>
          <w:sz w:val="24"/>
          <w:szCs w:val="24"/>
        </w:rPr>
        <w:t>，</w:t>
      </w:r>
      <w:r w:rsidRPr="005C7BEC">
        <w:rPr>
          <w:rFonts w:asciiTheme="minorEastAsia" w:hAnsiTheme="minorEastAsia" w:hint="eastAsia"/>
          <w:sz w:val="24"/>
          <w:szCs w:val="24"/>
        </w:rPr>
        <w:t>为成为行业龙头企业而努力</w:t>
      </w:r>
      <w:r w:rsidRPr="005C7BEC">
        <w:rPr>
          <w:rFonts w:asciiTheme="minorEastAsia" w:hAnsiTheme="minorEastAsia"/>
          <w:sz w:val="24"/>
          <w:szCs w:val="24"/>
        </w:rPr>
        <w:t>。</w:t>
      </w:r>
    </w:p>
    <w:p w14:paraId="4FF30F72" w14:textId="2052B8B2" w:rsidR="004839EA" w:rsidRPr="005C7BEC" w:rsidRDefault="00930314">
      <w:pPr>
        <w:pStyle w:val="aff7"/>
        <w:spacing w:line="360" w:lineRule="auto"/>
        <w:ind w:left="482" w:firstLineChars="0" w:firstLine="0"/>
        <w:rPr>
          <w:rFonts w:asciiTheme="majorEastAsia" w:eastAsiaTheme="majorEastAsia" w:hAnsiTheme="majorEastAsia"/>
          <w:b/>
          <w:sz w:val="24"/>
          <w:szCs w:val="24"/>
        </w:rPr>
      </w:pPr>
      <w:r w:rsidRPr="005C7BEC">
        <w:rPr>
          <w:rFonts w:asciiTheme="majorEastAsia" w:eastAsiaTheme="majorEastAsia" w:hAnsiTheme="majorEastAsia" w:hint="eastAsia"/>
          <w:b/>
          <w:sz w:val="24"/>
          <w:szCs w:val="24"/>
        </w:rPr>
        <w:t>2）</w:t>
      </w:r>
      <w:r w:rsidRPr="005C7BEC">
        <w:rPr>
          <w:rFonts w:asciiTheme="majorEastAsia" w:eastAsiaTheme="majorEastAsia" w:hAnsiTheme="majorEastAsia"/>
          <w:b/>
          <w:sz w:val="24"/>
          <w:szCs w:val="24"/>
        </w:rPr>
        <w:t>战略发展方向及目标</w:t>
      </w:r>
    </w:p>
    <w:p w14:paraId="3AA46B8B" w14:textId="77777777" w:rsidR="004839EA" w:rsidRPr="005C7BEC" w:rsidRDefault="00930314">
      <w:pPr>
        <w:spacing w:line="360" w:lineRule="auto"/>
        <w:ind w:firstLineChars="100" w:firstLine="240"/>
        <w:rPr>
          <w:rFonts w:asciiTheme="minorEastAsia" w:hAnsiTheme="minorEastAsia"/>
          <w:sz w:val="24"/>
          <w:szCs w:val="24"/>
        </w:rPr>
      </w:pPr>
      <w:r w:rsidRPr="005C7BEC">
        <w:rPr>
          <w:rFonts w:asciiTheme="minorEastAsia" w:hAnsiTheme="minorEastAsia" w:hint="eastAsia"/>
          <w:sz w:val="24"/>
          <w:szCs w:val="24"/>
        </w:rPr>
        <w:t>1、大力推行全员改善，持续提升运营效率</w:t>
      </w:r>
    </w:p>
    <w:p w14:paraId="50BE993F" w14:textId="77777777" w:rsidR="004839EA" w:rsidRPr="005C7BEC"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14:paraId="3B09F95A" w14:textId="77777777" w:rsidR="004839EA" w:rsidRPr="005C7BEC" w:rsidRDefault="00930314">
      <w:pPr>
        <w:spacing w:line="360" w:lineRule="auto"/>
        <w:ind w:firstLineChars="100" w:firstLine="240"/>
        <w:rPr>
          <w:rFonts w:asciiTheme="minorEastAsia" w:hAnsiTheme="minorEastAsia"/>
          <w:sz w:val="24"/>
          <w:szCs w:val="24"/>
        </w:rPr>
      </w:pPr>
      <w:r w:rsidRPr="005C7BEC">
        <w:rPr>
          <w:rFonts w:asciiTheme="minorEastAsia" w:hAnsiTheme="minorEastAsia" w:hint="eastAsia"/>
          <w:sz w:val="24"/>
          <w:szCs w:val="24"/>
        </w:rPr>
        <w:t>2、继续加大研发投入，提升产品技术水平</w:t>
      </w:r>
    </w:p>
    <w:p w14:paraId="08AFC804" w14:textId="77777777" w:rsidR="004839EA" w:rsidRPr="005C7BEC"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14:paraId="5A98FE85" w14:textId="77777777" w:rsidR="004839EA" w:rsidRPr="005C7BEC" w:rsidRDefault="00930314">
      <w:pPr>
        <w:spacing w:line="360" w:lineRule="auto"/>
        <w:ind w:firstLineChars="100" w:firstLine="240"/>
        <w:rPr>
          <w:rFonts w:asciiTheme="minorEastAsia" w:hAnsiTheme="minorEastAsia"/>
          <w:sz w:val="24"/>
          <w:szCs w:val="24"/>
        </w:rPr>
      </w:pPr>
      <w:r w:rsidRPr="005C7BEC">
        <w:rPr>
          <w:rFonts w:asciiTheme="minorEastAsia" w:hAnsiTheme="minorEastAsia" w:hint="eastAsia"/>
          <w:sz w:val="24"/>
          <w:szCs w:val="24"/>
        </w:rPr>
        <w:t>3、持续引进优秀人才，加大内部人才培养力度</w:t>
      </w:r>
    </w:p>
    <w:p w14:paraId="3A690F94" w14:textId="77777777" w:rsidR="004839EA" w:rsidRPr="005C7BEC"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14:paraId="6B8783BE" w14:textId="77777777" w:rsidR="004839EA" w:rsidRPr="005C7BEC" w:rsidRDefault="00930314">
      <w:pPr>
        <w:spacing w:line="360" w:lineRule="auto"/>
        <w:ind w:firstLineChars="100" w:firstLine="240"/>
        <w:rPr>
          <w:rFonts w:asciiTheme="minorEastAsia" w:hAnsiTheme="minorEastAsia"/>
          <w:sz w:val="24"/>
          <w:szCs w:val="24"/>
        </w:rPr>
      </w:pPr>
      <w:r w:rsidRPr="005C7BEC">
        <w:rPr>
          <w:rFonts w:asciiTheme="minorEastAsia" w:hAnsiTheme="minorEastAsia" w:hint="eastAsia"/>
          <w:sz w:val="24"/>
          <w:szCs w:val="24"/>
        </w:rPr>
        <w:t>4、用好中国市场，创建品牌和渠道</w:t>
      </w:r>
    </w:p>
    <w:p w14:paraId="48D60E34" w14:textId="56313248" w:rsidR="004839EA" w:rsidRPr="005C7BEC"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随着国内经济的发展，国内对</w:t>
      </w:r>
      <w:r w:rsidR="00554E5C">
        <w:rPr>
          <w:rFonts w:asciiTheme="minorEastAsia" w:hAnsiTheme="minorEastAsia" w:hint="eastAsia"/>
          <w:sz w:val="24"/>
          <w:szCs w:val="24"/>
        </w:rPr>
        <w:t>门锁</w:t>
      </w:r>
      <w:r w:rsidRPr="005C7BEC">
        <w:rPr>
          <w:rFonts w:asciiTheme="minorEastAsia" w:hAnsiTheme="minorEastAsia" w:hint="eastAsia"/>
          <w:sz w:val="24"/>
          <w:szCs w:val="24"/>
        </w:rPr>
        <w:t>的需求也越来越大。公司将在原有线上线下内销的基础上，精细布局在品牌、渠道和团队方面的发展计划，建立公司自己</w:t>
      </w:r>
      <w:r w:rsidRPr="005C7BEC">
        <w:rPr>
          <w:rFonts w:asciiTheme="minorEastAsia" w:hAnsiTheme="minorEastAsia" w:hint="eastAsia"/>
          <w:sz w:val="24"/>
          <w:szCs w:val="24"/>
        </w:rPr>
        <w:lastRenderedPageBreak/>
        <w:t>的品牌和销售渠道，加大国内市场的推进力度，努力提高品牌知名度。公司将加大调研力度，迎合中国消费群体的需求，积极研发设计适合中国市场的产品。</w:t>
      </w:r>
    </w:p>
    <w:p w14:paraId="56EBB63C" w14:textId="77777777" w:rsidR="004839EA" w:rsidRPr="005C7BEC" w:rsidRDefault="00930314">
      <w:pPr>
        <w:spacing w:line="360" w:lineRule="auto"/>
        <w:ind w:firstLineChars="100" w:firstLine="240"/>
        <w:rPr>
          <w:rFonts w:asciiTheme="minorEastAsia" w:hAnsiTheme="minorEastAsia"/>
          <w:sz w:val="24"/>
          <w:szCs w:val="24"/>
        </w:rPr>
      </w:pPr>
      <w:r w:rsidRPr="005C7BEC">
        <w:rPr>
          <w:rFonts w:asciiTheme="minorEastAsia" w:hAnsiTheme="minorEastAsia" w:hint="eastAsia"/>
          <w:sz w:val="24"/>
          <w:szCs w:val="24"/>
        </w:rPr>
        <w:t>5、增强产业</w:t>
      </w:r>
      <w:proofErr w:type="gramStart"/>
      <w:r w:rsidRPr="005C7BEC">
        <w:rPr>
          <w:rFonts w:asciiTheme="minorEastAsia" w:hAnsiTheme="minorEastAsia" w:hint="eastAsia"/>
          <w:sz w:val="24"/>
          <w:szCs w:val="24"/>
        </w:rPr>
        <w:t>链服务</w:t>
      </w:r>
      <w:proofErr w:type="gramEnd"/>
      <w:r w:rsidRPr="005C7BEC">
        <w:rPr>
          <w:rFonts w:asciiTheme="minorEastAsia" w:hAnsiTheme="minorEastAsia" w:hint="eastAsia"/>
          <w:sz w:val="24"/>
          <w:szCs w:val="24"/>
        </w:rPr>
        <w:t>意识，努力达到合作共赢</w:t>
      </w:r>
    </w:p>
    <w:p w14:paraId="2BBAF15E" w14:textId="77777777" w:rsidR="004839EA" w:rsidRPr="005C7BEC"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14:paraId="3DCA6742" w14:textId="77777777" w:rsidR="004839EA" w:rsidRPr="005C7BEC" w:rsidRDefault="00930314">
      <w:pPr>
        <w:spacing w:line="360" w:lineRule="auto"/>
        <w:ind w:firstLineChars="100" w:firstLine="240"/>
        <w:rPr>
          <w:rFonts w:asciiTheme="minorEastAsia" w:hAnsiTheme="minorEastAsia"/>
          <w:sz w:val="24"/>
          <w:szCs w:val="24"/>
        </w:rPr>
      </w:pPr>
      <w:r w:rsidRPr="005C7BEC">
        <w:rPr>
          <w:rFonts w:asciiTheme="minorEastAsia" w:hAnsiTheme="minorEastAsia" w:hint="eastAsia"/>
          <w:sz w:val="24"/>
          <w:szCs w:val="24"/>
        </w:rPr>
        <w:t>6、深化内控管理，加强风险控制</w:t>
      </w:r>
    </w:p>
    <w:p w14:paraId="18E82D17" w14:textId="77777777" w:rsidR="004839EA" w:rsidRDefault="00930314">
      <w:pPr>
        <w:spacing w:line="360" w:lineRule="auto"/>
        <w:ind w:firstLineChars="200" w:firstLine="480"/>
        <w:rPr>
          <w:rFonts w:asciiTheme="minorEastAsia" w:hAnsiTheme="minorEastAsia"/>
          <w:sz w:val="24"/>
          <w:szCs w:val="24"/>
        </w:rPr>
      </w:pPr>
      <w:r w:rsidRPr="005C7BEC">
        <w:rPr>
          <w:rFonts w:asciiTheme="minorEastAsia" w:hAnsiTheme="minorEastAsia" w:hint="eastAsia"/>
          <w:sz w:val="24"/>
          <w:szCs w:val="24"/>
        </w:rPr>
        <w:t>深化内控体系建设，进一步强化内部审计经济监督职能，持续推进风险管理融入整个经营管理流程。强化公司管理目标，完善和优化公司管理流程，提升公司经营效果和效率。</w:t>
      </w:r>
    </w:p>
    <w:p w14:paraId="1E16843A" w14:textId="77777777" w:rsidR="004839EA" w:rsidRDefault="00930314">
      <w:pPr>
        <w:spacing w:beforeLines="50" w:before="156" w:afterLines="50" w:after="156" w:line="360" w:lineRule="auto"/>
        <w:outlineLvl w:val="1"/>
        <w:rPr>
          <w:rFonts w:asciiTheme="minorEastAsia" w:hAnsiTheme="minorEastAsia"/>
          <w:sz w:val="24"/>
          <w:szCs w:val="24"/>
        </w:rPr>
      </w:pPr>
      <w:bookmarkStart w:id="13" w:name="_Toc451610986"/>
      <w:bookmarkStart w:id="14" w:name="_Toc451610893"/>
      <w:r>
        <w:rPr>
          <w:rFonts w:asciiTheme="majorEastAsia" w:eastAsiaTheme="majorEastAsia" w:hAnsiTheme="majorEastAsia" w:cs="Times New Roman" w:hint="eastAsia"/>
          <w:b/>
          <w:sz w:val="24"/>
          <w:szCs w:val="24"/>
        </w:rPr>
        <w:t>（二）市场业绩</w:t>
      </w:r>
      <w:bookmarkEnd w:id="13"/>
      <w:bookmarkEnd w:id="14"/>
    </w:p>
    <w:p w14:paraId="60DB79BD" w14:textId="77777777" w:rsidR="004839EA" w:rsidRDefault="00930314">
      <w:pPr>
        <w:tabs>
          <w:tab w:val="left" w:pos="142"/>
        </w:tabs>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）市场地位</w:t>
      </w:r>
    </w:p>
    <w:p w14:paraId="5EDA2B3D" w14:textId="31667A79" w:rsidR="004839EA" w:rsidRPr="0081344C" w:rsidRDefault="00576124">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美拓</w:t>
      </w:r>
      <w:r w:rsidRPr="00576124">
        <w:rPr>
          <w:rFonts w:asciiTheme="minorEastAsia" w:hAnsiTheme="minorEastAsia" w:hint="eastAsia"/>
          <w:sz w:val="24"/>
          <w:szCs w:val="24"/>
        </w:rPr>
        <w:t>力争</w:t>
      </w:r>
      <w:proofErr w:type="gramEnd"/>
      <w:r w:rsidRPr="00576124">
        <w:rPr>
          <w:rFonts w:asciiTheme="minorEastAsia" w:hAnsiTheme="minorEastAsia" w:hint="eastAsia"/>
          <w:sz w:val="24"/>
          <w:szCs w:val="24"/>
        </w:rPr>
        <w:t>进入中国</w:t>
      </w:r>
      <w:r>
        <w:rPr>
          <w:rFonts w:asciiTheme="minorEastAsia" w:hAnsiTheme="minorEastAsia" w:hint="eastAsia"/>
          <w:sz w:val="24"/>
          <w:szCs w:val="24"/>
        </w:rPr>
        <w:t>门锁</w:t>
      </w:r>
      <w:r w:rsidRPr="00576124">
        <w:rPr>
          <w:rFonts w:asciiTheme="minorEastAsia" w:hAnsiTheme="minorEastAsia" w:hint="eastAsia"/>
          <w:sz w:val="24"/>
          <w:szCs w:val="24"/>
        </w:rPr>
        <w:t>行业的第一梯队地位，打造行业品牌高度，密切关注投资领域，</w:t>
      </w:r>
      <w:proofErr w:type="gramStart"/>
      <w:r w:rsidRPr="00576124">
        <w:rPr>
          <w:rFonts w:asciiTheme="minorEastAsia" w:hAnsiTheme="minorEastAsia" w:hint="eastAsia"/>
          <w:sz w:val="24"/>
          <w:szCs w:val="24"/>
        </w:rPr>
        <w:t>把</w:t>
      </w:r>
      <w:r>
        <w:rPr>
          <w:rFonts w:asciiTheme="minorEastAsia" w:hAnsiTheme="minorEastAsia" w:hint="eastAsia"/>
          <w:sz w:val="24"/>
          <w:szCs w:val="24"/>
        </w:rPr>
        <w:t>美拓</w:t>
      </w:r>
      <w:r w:rsidRPr="00576124">
        <w:rPr>
          <w:rFonts w:asciiTheme="minorEastAsia" w:hAnsiTheme="minorEastAsia" w:hint="eastAsia"/>
          <w:sz w:val="24"/>
          <w:szCs w:val="24"/>
        </w:rPr>
        <w:t>公</w:t>
      </w:r>
      <w:proofErr w:type="gramEnd"/>
      <w:r w:rsidRPr="00576124">
        <w:rPr>
          <w:rFonts w:asciiTheme="minorEastAsia" w:hAnsiTheme="minorEastAsia" w:hint="eastAsia"/>
          <w:sz w:val="24"/>
          <w:szCs w:val="24"/>
        </w:rPr>
        <w:t>司建设成为一家资本实力雄厚、创新能力卓越、品牌渗透力强大、文化支撑更加强劲的公司，打造国际知名品牌，成为最具影响力的</w:t>
      </w:r>
      <w:r>
        <w:rPr>
          <w:rFonts w:asciiTheme="minorEastAsia" w:hAnsiTheme="minorEastAsia" w:hint="eastAsia"/>
          <w:sz w:val="24"/>
          <w:szCs w:val="24"/>
        </w:rPr>
        <w:t>生产门锁</w:t>
      </w:r>
      <w:r w:rsidRPr="00576124">
        <w:rPr>
          <w:rFonts w:asciiTheme="minorEastAsia" w:hAnsiTheme="minorEastAsia" w:hint="eastAsia"/>
          <w:sz w:val="24"/>
          <w:szCs w:val="24"/>
        </w:rPr>
        <w:t>企业，让中国</w:t>
      </w:r>
      <w:r>
        <w:rPr>
          <w:rFonts w:asciiTheme="minorEastAsia" w:hAnsiTheme="minorEastAsia" w:hint="eastAsia"/>
          <w:sz w:val="24"/>
          <w:szCs w:val="24"/>
        </w:rPr>
        <w:t>产品</w:t>
      </w:r>
      <w:r w:rsidRPr="00576124">
        <w:rPr>
          <w:rFonts w:asciiTheme="minorEastAsia" w:hAnsiTheme="minorEastAsia" w:hint="eastAsia"/>
          <w:sz w:val="24"/>
          <w:szCs w:val="24"/>
        </w:rPr>
        <w:t>走向世界</w:t>
      </w:r>
      <w:r w:rsidR="00522730">
        <w:rPr>
          <w:rFonts w:asciiTheme="minorEastAsia" w:hAnsiTheme="minorEastAsia" w:hint="eastAsia"/>
          <w:sz w:val="24"/>
          <w:szCs w:val="24"/>
        </w:rPr>
        <w:t>。</w:t>
      </w:r>
    </w:p>
    <w:p w14:paraId="72B9AC5B" w14:textId="77777777" w:rsidR="004839EA" w:rsidRDefault="00930314">
      <w:pPr>
        <w:tabs>
          <w:tab w:val="left" w:pos="142"/>
        </w:tabs>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）业务增长和新增市场</w:t>
      </w:r>
    </w:p>
    <w:p w14:paraId="58162029" w14:textId="3EC27240" w:rsidR="004839EA" w:rsidRDefault="00930314">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公司加强市场网络建设，</w:t>
      </w:r>
      <w:r w:rsidR="003F0C1A">
        <w:rPr>
          <w:rFonts w:asciiTheme="minorEastAsia" w:hAnsiTheme="minorEastAsia" w:hint="eastAsia"/>
          <w:sz w:val="24"/>
          <w:szCs w:val="24"/>
        </w:rPr>
        <w:t>以</w:t>
      </w:r>
      <w:r w:rsidR="003F0C1A" w:rsidRPr="003F0C1A">
        <w:rPr>
          <w:rFonts w:asciiTheme="minorEastAsia" w:hAnsiTheme="minorEastAsia" w:hint="eastAsia"/>
          <w:sz w:val="24"/>
          <w:szCs w:val="24"/>
        </w:rPr>
        <w:t>“创新破难，扩大规模增实力”的理念为指导思想</w:t>
      </w:r>
      <w:r w:rsidR="003F0C1A">
        <w:rPr>
          <w:rFonts w:asciiTheme="minorEastAsia" w:hAnsiTheme="minorEastAsia" w:hint="eastAsia"/>
          <w:sz w:val="24"/>
          <w:szCs w:val="24"/>
        </w:rPr>
        <w:t>，</w:t>
      </w:r>
      <w:r w:rsidR="003F0C1A" w:rsidRPr="003F0C1A">
        <w:rPr>
          <w:rFonts w:asciiTheme="minorEastAsia" w:hAnsiTheme="minorEastAsia" w:hint="eastAsia"/>
          <w:sz w:val="24"/>
          <w:szCs w:val="24"/>
        </w:rPr>
        <w:t>立足于公司的</w:t>
      </w:r>
      <w:r w:rsidR="0081344C">
        <w:rPr>
          <w:rFonts w:asciiTheme="minorEastAsia" w:hAnsiTheme="minorEastAsia" w:hint="eastAsia"/>
          <w:sz w:val="24"/>
          <w:szCs w:val="24"/>
        </w:rPr>
        <w:t>技术</w:t>
      </w:r>
      <w:r w:rsidR="003F0C1A" w:rsidRPr="003F0C1A">
        <w:rPr>
          <w:rFonts w:asciiTheme="minorEastAsia" w:hAnsiTheme="minorEastAsia" w:hint="eastAsia"/>
          <w:sz w:val="24"/>
          <w:szCs w:val="24"/>
        </w:rPr>
        <w:t>优势，继续维护好原有经销商的服务工作</w:t>
      </w:r>
      <w:r w:rsidR="003F0C1A">
        <w:rPr>
          <w:rFonts w:asciiTheme="minorEastAsia" w:hAnsiTheme="minorEastAsia" w:hint="eastAsia"/>
          <w:sz w:val="24"/>
          <w:szCs w:val="24"/>
        </w:rPr>
        <w:t>，</w:t>
      </w:r>
      <w:r w:rsidR="003F0C1A" w:rsidRPr="003F0C1A">
        <w:rPr>
          <w:rFonts w:asciiTheme="minorEastAsia" w:hAnsiTheme="minorEastAsia" w:hint="eastAsia"/>
          <w:sz w:val="24"/>
          <w:szCs w:val="24"/>
        </w:rPr>
        <w:t>利用品牌优势，坚持长期业务持续发展的指导方针</w:t>
      </w:r>
      <w:r w:rsidR="0081344C">
        <w:rPr>
          <w:rFonts w:asciiTheme="minorEastAsia" w:hAnsiTheme="minorEastAsia" w:hint="eastAsia"/>
          <w:sz w:val="24"/>
          <w:szCs w:val="24"/>
        </w:rPr>
        <w:t>、</w:t>
      </w:r>
      <w:r w:rsidR="003F0C1A" w:rsidRPr="003F0C1A">
        <w:rPr>
          <w:rFonts w:asciiTheme="minorEastAsia" w:hAnsiTheme="minorEastAsia" w:hint="eastAsia"/>
          <w:sz w:val="24"/>
          <w:szCs w:val="24"/>
        </w:rPr>
        <w:t>扩张市场份额</w:t>
      </w:r>
      <w:r w:rsidR="003F0C1A">
        <w:rPr>
          <w:rFonts w:asciiTheme="minorEastAsia" w:hAnsiTheme="minorEastAsia" w:hint="eastAsia"/>
          <w:sz w:val="24"/>
          <w:szCs w:val="24"/>
        </w:rPr>
        <w:t>。</w:t>
      </w:r>
    </w:p>
    <w:p w14:paraId="63DC9D88" w14:textId="77777777" w:rsidR="004839EA" w:rsidRDefault="00930314">
      <w:pPr>
        <w:spacing w:beforeLines="50" w:before="156" w:afterLines="50" w:after="156" w:line="276" w:lineRule="auto"/>
        <w:rPr>
          <w:rFonts w:ascii="宋体" w:hAnsi="宋体"/>
          <w:b/>
          <w:sz w:val="24"/>
          <w:szCs w:val="24"/>
        </w:rPr>
      </w:pPr>
      <w:r>
        <w:rPr>
          <w:rFonts w:asciiTheme="majorEastAsia" w:eastAsiaTheme="majorEastAsia" w:hAnsiTheme="majorEastAsia" w:cs="Times New Roman" w:hint="eastAsia"/>
          <w:b/>
          <w:sz w:val="24"/>
          <w:szCs w:val="24"/>
        </w:rPr>
        <w:t>四、</w:t>
      </w:r>
      <w:r>
        <w:rPr>
          <w:rFonts w:ascii="宋体" w:hAnsi="宋体" w:hint="eastAsia"/>
          <w:b/>
          <w:sz w:val="24"/>
          <w:szCs w:val="24"/>
        </w:rPr>
        <w:t>管理责任：</w:t>
      </w:r>
    </w:p>
    <w:p w14:paraId="2194660A" w14:textId="77777777" w:rsidR="004839EA" w:rsidRDefault="00930314">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1、管理层的</w:t>
      </w:r>
      <w:r>
        <w:rPr>
          <w:rFonts w:ascii="宋体" w:hAnsi="宋体"/>
          <w:b/>
          <w:sz w:val="24"/>
          <w:szCs w:val="24"/>
        </w:rPr>
        <w:t>经营责任</w:t>
      </w:r>
    </w:p>
    <w:p w14:paraId="551B5C3B" w14:textId="33481647" w:rsidR="004839EA" w:rsidRDefault="00930314">
      <w:pPr>
        <w:spacing w:beforeLines="50" w:before="156" w:afterLines="50" w:after="156" w:line="360" w:lineRule="auto"/>
        <w:ind w:firstLineChars="177" w:firstLine="425"/>
        <w:rPr>
          <w:rFonts w:ascii="宋体" w:hAnsi="宋体"/>
          <w:sz w:val="24"/>
        </w:rPr>
      </w:pPr>
      <w:bookmarkStart w:id="15" w:name="_Toc230143126"/>
      <w:bookmarkStart w:id="16" w:name="_Toc211149629"/>
      <w:r>
        <w:rPr>
          <w:rFonts w:ascii="宋体" w:hAnsi="宋体" w:hint="eastAsia"/>
          <w:sz w:val="24"/>
        </w:rPr>
        <w:t>公司已实行经营责任制，</w:t>
      </w:r>
      <w:r w:rsidR="00522730">
        <w:rPr>
          <w:rFonts w:ascii="宋体" w:hAnsi="宋体" w:hint="eastAsia"/>
          <w:sz w:val="24"/>
        </w:rPr>
        <w:t>总</w:t>
      </w:r>
      <w:bookmarkStart w:id="17" w:name="_GoBack"/>
      <w:r w:rsidR="00522730">
        <w:rPr>
          <w:rFonts w:ascii="宋体" w:hAnsi="宋体" w:hint="eastAsia"/>
          <w:sz w:val="24"/>
        </w:rPr>
        <w:t>经理</w:t>
      </w:r>
      <w:r>
        <w:rPr>
          <w:rFonts w:ascii="宋体" w:hAnsi="宋体" w:hint="eastAsia"/>
          <w:sz w:val="24"/>
        </w:rPr>
        <w:t>每年给公司管理层下达经营指标，要求定期汇报公司的经营情况，包括生产、销售、资产运行、税务、利润等有关情况，每年对经营者进行一次考核。高层领导又把经营责任</w:t>
      </w:r>
      <w:bookmarkEnd w:id="17"/>
      <w:r>
        <w:rPr>
          <w:rFonts w:ascii="宋体" w:hAnsi="宋体" w:hint="eastAsia"/>
          <w:sz w:val="24"/>
        </w:rPr>
        <w:t>层层分解给下属各部门，每年</w:t>
      </w:r>
      <w:r>
        <w:rPr>
          <w:rFonts w:ascii="宋体" w:hAnsi="宋体" w:hint="eastAsia"/>
          <w:sz w:val="24"/>
        </w:rPr>
        <w:lastRenderedPageBreak/>
        <w:t>对各部门进行业绩考核。</w:t>
      </w:r>
    </w:p>
    <w:p w14:paraId="15AE3208" w14:textId="77777777" w:rsidR="004839EA" w:rsidRDefault="00930314">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2、</w:t>
      </w:r>
      <w:r>
        <w:rPr>
          <w:rFonts w:ascii="宋体" w:hAnsi="宋体"/>
          <w:b/>
          <w:sz w:val="24"/>
          <w:szCs w:val="24"/>
        </w:rPr>
        <w:t>财务方面的责任</w:t>
      </w:r>
      <w:bookmarkEnd w:id="15"/>
      <w:bookmarkEnd w:id="16"/>
    </w:p>
    <w:p w14:paraId="56C21447" w14:textId="77777777" w:rsidR="004839EA" w:rsidRDefault="00930314">
      <w:pPr>
        <w:spacing w:line="360" w:lineRule="auto"/>
        <w:ind w:firstLineChars="200" w:firstLine="480"/>
        <w:rPr>
          <w:rFonts w:ascii="宋体" w:hAnsi="宋体"/>
          <w:sz w:val="24"/>
        </w:rPr>
      </w:pPr>
      <w:bookmarkStart w:id="18" w:name="_Toc211149630"/>
      <w:bookmarkStart w:id="19" w:name="_Toc230143127"/>
      <w:r>
        <w:rPr>
          <w:rFonts w:ascii="宋体" w:hAnsi="宋体" w:hint="eastAsia"/>
          <w:sz w:val="24"/>
        </w:rPr>
        <w:t>公司依据国家会计准则以及相关法律法规要求，建立健全了包括资产管理、资金管理、技术开发费用管理、成本核算规范、财务报告管理规范等规章制度。公司按照董事会要求进行财务预算和决算，建立了全面的财务报表体系，按月编制和上报各类财务会计报表。对公司重大投资决策和经营活动进行财务分析，规避公司经营风险。</w:t>
      </w:r>
    </w:p>
    <w:p w14:paraId="6E90CA8C" w14:textId="51C1C179" w:rsidR="004839EA" w:rsidRDefault="00930314">
      <w:pPr>
        <w:spacing w:line="360" w:lineRule="auto"/>
        <w:ind w:firstLineChars="200" w:firstLine="480"/>
        <w:rPr>
          <w:rFonts w:ascii="宋体" w:hAnsi="宋体"/>
          <w:sz w:val="24"/>
        </w:rPr>
      </w:pPr>
      <w:r>
        <w:rPr>
          <w:rFonts w:ascii="宋体" w:hAnsi="宋体" w:hint="eastAsia"/>
          <w:sz w:val="24"/>
        </w:rPr>
        <w:t>根据公司相关财务管理制度，公司完善内控制度，强化内部制约制度，所有业务均须由经办人注明事由，部门负责人审核和公司领导审批，以确认其真实性和合法性，财务部严格把关。公司各类费用支出严格按规定权限进行审批。对重大项目建设资金支出，按项目实施计划和工程进度，由项目执行负责人审核，分管领导签署确认意见，财务部门严格把关。</w:t>
      </w:r>
    </w:p>
    <w:bookmarkEnd w:id="18"/>
    <w:bookmarkEnd w:id="19"/>
    <w:p w14:paraId="43B74622" w14:textId="77777777" w:rsidR="004839EA" w:rsidRDefault="00930314">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3、运营的透明性</w:t>
      </w:r>
    </w:p>
    <w:p w14:paraId="690A6821" w14:textId="0253C988" w:rsidR="004839EA" w:rsidRDefault="00576124">
      <w:pPr>
        <w:adjustRightInd w:val="0"/>
        <w:spacing w:line="360" w:lineRule="auto"/>
        <w:ind w:firstLineChars="200" w:firstLine="480"/>
        <w:rPr>
          <w:rFonts w:ascii="宋体" w:hAnsi="宋体"/>
          <w:color w:val="000000"/>
          <w:sz w:val="24"/>
        </w:rPr>
      </w:pPr>
      <w:proofErr w:type="gramStart"/>
      <w:r>
        <w:rPr>
          <w:rFonts w:ascii="宋体" w:hAnsi="宋体" w:hint="eastAsia"/>
          <w:color w:val="000000"/>
          <w:sz w:val="24"/>
        </w:rPr>
        <w:t>美拓</w:t>
      </w:r>
      <w:r w:rsidR="00930314">
        <w:rPr>
          <w:rFonts w:ascii="宋体" w:hAnsi="宋体" w:hint="eastAsia"/>
          <w:color w:val="000000"/>
          <w:sz w:val="24"/>
        </w:rPr>
        <w:t>注重</w:t>
      </w:r>
      <w:proofErr w:type="gramEnd"/>
      <w:r w:rsidR="00930314">
        <w:rPr>
          <w:rFonts w:ascii="宋体" w:hAnsi="宋体" w:hint="eastAsia"/>
          <w:color w:val="000000"/>
          <w:sz w:val="24"/>
        </w:rPr>
        <w:t>经营信息的透明和共享，人事任免、质量问题、先进方法、员工奖励等也都会定期在宣传栏中发布，广泛听取员工意见建议。</w:t>
      </w:r>
    </w:p>
    <w:p w14:paraId="4F49BBC3" w14:textId="77777777" w:rsidR="004839EA" w:rsidRDefault="00930314">
      <w:pPr>
        <w:spacing w:beforeLines="50" w:before="156" w:afterLines="50" w:after="156" w:line="276" w:lineRule="auto"/>
        <w:ind w:firstLineChars="177" w:firstLine="426"/>
        <w:rPr>
          <w:rFonts w:ascii="宋体" w:hAnsi="宋体"/>
          <w:b/>
          <w:sz w:val="24"/>
          <w:szCs w:val="24"/>
        </w:rPr>
      </w:pPr>
      <w:r>
        <w:rPr>
          <w:rFonts w:ascii="宋体" w:hAnsi="宋体" w:hint="eastAsia"/>
          <w:b/>
          <w:sz w:val="24"/>
          <w:szCs w:val="24"/>
        </w:rPr>
        <w:t>4、</w:t>
      </w:r>
      <w:r>
        <w:rPr>
          <w:rFonts w:ascii="宋体" w:hAnsi="宋体"/>
          <w:b/>
          <w:sz w:val="24"/>
          <w:szCs w:val="24"/>
        </w:rPr>
        <w:t>审计的独立性</w:t>
      </w:r>
    </w:p>
    <w:p w14:paraId="5AB518C1" w14:textId="77777777" w:rsidR="004839EA" w:rsidRDefault="00930314">
      <w:pPr>
        <w:adjustRightInd w:val="0"/>
        <w:spacing w:line="360" w:lineRule="auto"/>
        <w:ind w:firstLineChars="200" w:firstLine="480"/>
        <w:rPr>
          <w:rFonts w:ascii="宋体" w:hAnsi="宋体"/>
          <w:color w:val="000000"/>
          <w:sz w:val="24"/>
        </w:rPr>
      </w:pPr>
      <w:r>
        <w:rPr>
          <w:rFonts w:ascii="宋体" w:hAnsi="宋体" w:hint="eastAsia"/>
          <w:color w:val="000000"/>
          <w:sz w:val="24"/>
        </w:rPr>
        <w:t>公司聘请会计师事务所进行外部审计并出具审计报告，以保证公司的会计报表符合国家的《企业会计准则》和《企业会计制度》，公正地反映公司的财务状况，经营成果和现金流量。事务所具备担任审计机构的任职条件，具有相关专业的履职能力，与公司没有关联利益关系，确保了外部审计的独立性。</w:t>
      </w:r>
    </w:p>
    <w:p w14:paraId="70839A0C" w14:textId="77777777" w:rsidR="004839EA" w:rsidRDefault="00930314">
      <w:pPr>
        <w:spacing w:beforeLines="50" w:before="156" w:afterLines="50" w:after="156" w:line="276" w:lineRule="auto"/>
        <w:ind w:firstLineChars="177" w:firstLine="426"/>
        <w:rPr>
          <w:rFonts w:ascii="宋体" w:hAnsi="宋体"/>
          <w:b/>
          <w:sz w:val="24"/>
          <w:szCs w:val="24"/>
        </w:rPr>
      </w:pPr>
      <w:bookmarkStart w:id="20" w:name="_Toc230143129"/>
      <w:bookmarkStart w:id="21" w:name="_Toc211149631"/>
      <w:r>
        <w:rPr>
          <w:rFonts w:ascii="宋体" w:hAnsi="宋体" w:hint="eastAsia"/>
          <w:b/>
          <w:sz w:val="24"/>
          <w:szCs w:val="24"/>
        </w:rPr>
        <w:t>5、</w:t>
      </w:r>
      <w:r>
        <w:rPr>
          <w:rFonts w:ascii="宋体" w:hAnsi="宋体"/>
          <w:b/>
          <w:sz w:val="24"/>
          <w:szCs w:val="24"/>
        </w:rPr>
        <w:t>利益的保护</w:t>
      </w:r>
      <w:bookmarkEnd w:id="20"/>
      <w:bookmarkEnd w:id="21"/>
    </w:p>
    <w:p w14:paraId="03B9BAD2" w14:textId="77777777" w:rsidR="004839EA" w:rsidRDefault="00930314">
      <w:pPr>
        <w:adjustRightInd w:val="0"/>
        <w:spacing w:line="360" w:lineRule="auto"/>
        <w:ind w:firstLine="420"/>
        <w:rPr>
          <w:rFonts w:ascii="宋体" w:hAnsi="宋体"/>
          <w:color w:val="000000"/>
          <w:sz w:val="24"/>
        </w:rPr>
      </w:pPr>
      <w:r>
        <w:rPr>
          <w:rFonts w:ascii="宋体" w:hAnsi="宋体"/>
          <w:sz w:val="24"/>
        </w:rPr>
        <w:t>公司一贯坚持互利共赢的经营理念，并通过各种方式实现对顾客</w:t>
      </w:r>
      <w:r>
        <w:rPr>
          <w:rFonts w:ascii="宋体" w:hAnsi="宋体" w:hint="eastAsia"/>
          <w:sz w:val="24"/>
        </w:rPr>
        <w:t>、供应商</w:t>
      </w:r>
      <w:r>
        <w:rPr>
          <w:rFonts w:ascii="宋体" w:hAnsi="宋体"/>
          <w:sz w:val="24"/>
        </w:rPr>
        <w:t>等方面利益的负责，具体见表</w:t>
      </w:r>
      <w:r>
        <w:rPr>
          <w:rFonts w:ascii="宋体" w:hAnsi="宋体" w:hint="eastAsia"/>
          <w:sz w:val="24"/>
        </w:rPr>
        <w:t>5-1</w:t>
      </w:r>
      <w:r>
        <w:rPr>
          <w:rFonts w:ascii="宋体" w:hAnsi="宋体"/>
          <w:color w:val="000000"/>
          <w:sz w:val="24"/>
        </w:rPr>
        <w:t>。</w:t>
      </w:r>
    </w:p>
    <w:p w14:paraId="0740B288" w14:textId="77777777" w:rsidR="004839EA" w:rsidRDefault="00930314">
      <w:pPr>
        <w:pStyle w:val="affa"/>
        <w:spacing w:before="120"/>
        <w:jc w:val="center"/>
        <w:rPr>
          <w:rFonts w:ascii="宋体" w:hAnsi="宋体"/>
        </w:rPr>
      </w:pPr>
      <w:bookmarkStart w:id="22" w:name="_Ref326703132"/>
      <w:r>
        <w:rPr>
          <w:rFonts w:ascii="宋体" w:hAnsi="宋体" w:hint="eastAsia"/>
        </w:rPr>
        <w:t>表5-</w:t>
      </w:r>
      <w:bookmarkEnd w:id="22"/>
      <w:r>
        <w:rPr>
          <w:rFonts w:ascii="宋体" w:hAnsi="宋体" w:hint="eastAsia"/>
        </w:rPr>
        <w:t xml:space="preserve">1 </w:t>
      </w:r>
      <w:r>
        <w:rPr>
          <w:rFonts w:ascii="宋体" w:hAnsi="宋体"/>
        </w:rPr>
        <w:t>各相关方利益保护措施</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420"/>
        <w:gridCol w:w="2009"/>
      </w:tblGrid>
      <w:tr w:rsidR="004839EA" w14:paraId="30CAE65E" w14:textId="77777777" w:rsidTr="009F0B5B">
        <w:trPr>
          <w:cantSplit/>
          <w:trHeight w:val="567"/>
          <w:tblHeader/>
          <w:jc w:val="center"/>
        </w:trPr>
        <w:tc>
          <w:tcPr>
            <w:tcW w:w="1620" w:type="dxa"/>
            <w:shd w:val="clear" w:color="auto" w:fill="A8D08D" w:themeFill="accent6" w:themeFillTint="99"/>
            <w:vAlign w:val="center"/>
          </w:tcPr>
          <w:p w14:paraId="580DAD46" w14:textId="77777777" w:rsidR="004839EA" w:rsidRDefault="00930314">
            <w:pPr>
              <w:spacing w:line="276" w:lineRule="auto"/>
              <w:jc w:val="center"/>
              <w:rPr>
                <w:rFonts w:ascii="宋体" w:hAnsi="宋体" w:cs="Courier New"/>
                <w:b/>
                <w:szCs w:val="18"/>
              </w:rPr>
            </w:pPr>
            <w:r>
              <w:rPr>
                <w:rFonts w:ascii="宋体" w:hAnsi="宋体" w:cs="Courier New" w:hint="eastAsia"/>
                <w:b/>
                <w:szCs w:val="18"/>
              </w:rPr>
              <w:t>主要相关方</w:t>
            </w:r>
          </w:p>
        </w:tc>
        <w:tc>
          <w:tcPr>
            <w:tcW w:w="5420" w:type="dxa"/>
            <w:shd w:val="clear" w:color="auto" w:fill="A8D08D" w:themeFill="accent6" w:themeFillTint="99"/>
            <w:vAlign w:val="center"/>
          </w:tcPr>
          <w:p w14:paraId="1FBD342B" w14:textId="77777777" w:rsidR="004839EA" w:rsidRDefault="00930314">
            <w:pPr>
              <w:spacing w:line="276" w:lineRule="auto"/>
              <w:jc w:val="center"/>
              <w:rPr>
                <w:rFonts w:ascii="宋体" w:hAnsi="宋体" w:cs="Courier New"/>
                <w:b/>
                <w:szCs w:val="18"/>
              </w:rPr>
            </w:pPr>
            <w:r>
              <w:rPr>
                <w:rFonts w:ascii="宋体" w:hAnsi="宋体" w:cs="Courier New" w:hint="eastAsia"/>
                <w:b/>
                <w:szCs w:val="18"/>
              </w:rPr>
              <w:t>具体措施</w:t>
            </w:r>
          </w:p>
        </w:tc>
        <w:tc>
          <w:tcPr>
            <w:tcW w:w="2009" w:type="dxa"/>
            <w:shd w:val="clear" w:color="auto" w:fill="A8D08D" w:themeFill="accent6" w:themeFillTint="99"/>
            <w:vAlign w:val="center"/>
          </w:tcPr>
          <w:p w14:paraId="38871204" w14:textId="77777777" w:rsidR="004839EA" w:rsidRDefault="00930314">
            <w:pPr>
              <w:spacing w:line="276" w:lineRule="auto"/>
              <w:jc w:val="center"/>
              <w:rPr>
                <w:rFonts w:ascii="宋体" w:hAnsi="宋体" w:cs="Courier New"/>
                <w:b/>
                <w:szCs w:val="18"/>
              </w:rPr>
            </w:pPr>
            <w:r>
              <w:rPr>
                <w:rFonts w:ascii="宋体" w:hAnsi="宋体" w:cs="Courier New" w:hint="eastAsia"/>
                <w:b/>
                <w:szCs w:val="18"/>
              </w:rPr>
              <w:t>测量指标</w:t>
            </w:r>
          </w:p>
        </w:tc>
      </w:tr>
      <w:tr w:rsidR="004839EA" w14:paraId="0C97B6E4" w14:textId="77777777">
        <w:trPr>
          <w:jc w:val="center"/>
        </w:trPr>
        <w:tc>
          <w:tcPr>
            <w:tcW w:w="1620" w:type="dxa"/>
            <w:shd w:val="clear" w:color="auto" w:fill="auto"/>
            <w:vAlign w:val="center"/>
          </w:tcPr>
          <w:p w14:paraId="72F45F7D" w14:textId="77777777" w:rsidR="004839EA" w:rsidRDefault="00930314">
            <w:pPr>
              <w:spacing w:line="276" w:lineRule="auto"/>
              <w:jc w:val="center"/>
              <w:rPr>
                <w:rFonts w:ascii="宋体" w:hAnsi="宋体" w:cs="Courier New"/>
                <w:color w:val="000000"/>
                <w:szCs w:val="18"/>
              </w:rPr>
            </w:pPr>
            <w:r>
              <w:rPr>
                <w:rFonts w:ascii="宋体" w:hAnsi="宋体" w:cs="Courier New" w:hint="eastAsia"/>
                <w:color w:val="000000"/>
                <w:szCs w:val="18"/>
              </w:rPr>
              <w:t>顾客</w:t>
            </w:r>
          </w:p>
        </w:tc>
        <w:tc>
          <w:tcPr>
            <w:tcW w:w="5420" w:type="dxa"/>
            <w:shd w:val="clear" w:color="auto" w:fill="auto"/>
            <w:vAlign w:val="center"/>
          </w:tcPr>
          <w:p w14:paraId="24003938"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1、明确顾客需要，细分和选择顾客对象。2、降低顾客成本，给客户带来各种便利及实现有效沟通。3、提高产品的价值和质量，保护顾客的利益等。4、在资源有效的情况</w:t>
            </w:r>
            <w:r>
              <w:rPr>
                <w:rFonts w:ascii="宋体" w:hAnsi="宋体" w:cs="Courier New" w:hint="eastAsia"/>
                <w:color w:val="000000"/>
                <w:szCs w:val="18"/>
              </w:rPr>
              <w:lastRenderedPageBreak/>
              <w:t>下，优先保证重点顾客的交货期。5、加强对客户的服务职能，提高顾客满意度。</w:t>
            </w:r>
          </w:p>
        </w:tc>
        <w:tc>
          <w:tcPr>
            <w:tcW w:w="2009" w:type="dxa"/>
            <w:vAlign w:val="center"/>
          </w:tcPr>
          <w:p w14:paraId="379FE818"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lastRenderedPageBreak/>
              <w:t>顾客满意度等</w:t>
            </w:r>
          </w:p>
        </w:tc>
      </w:tr>
      <w:tr w:rsidR="004839EA" w14:paraId="30D9ED5D" w14:textId="77777777">
        <w:trPr>
          <w:jc w:val="center"/>
        </w:trPr>
        <w:tc>
          <w:tcPr>
            <w:tcW w:w="1620" w:type="dxa"/>
            <w:shd w:val="clear" w:color="auto" w:fill="auto"/>
            <w:vAlign w:val="center"/>
          </w:tcPr>
          <w:p w14:paraId="334FF7F6" w14:textId="77777777" w:rsidR="004839EA" w:rsidRDefault="00930314">
            <w:pPr>
              <w:spacing w:line="276" w:lineRule="auto"/>
              <w:jc w:val="center"/>
              <w:rPr>
                <w:rFonts w:ascii="宋体" w:hAnsi="宋体" w:cs="Courier New"/>
                <w:color w:val="000000"/>
                <w:szCs w:val="18"/>
              </w:rPr>
            </w:pPr>
            <w:r>
              <w:rPr>
                <w:rFonts w:ascii="宋体" w:hAnsi="宋体" w:cs="Courier New" w:hint="eastAsia"/>
                <w:color w:val="000000"/>
                <w:szCs w:val="18"/>
              </w:rPr>
              <w:t>政府及社会公众</w:t>
            </w:r>
          </w:p>
        </w:tc>
        <w:tc>
          <w:tcPr>
            <w:tcW w:w="5420" w:type="dxa"/>
            <w:shd w:val="clear" w:color="auto" w:fill="auto"/>
            <w:vAlign w:val="center"/>
          </w:tcPr>
          <w:p w14:paraId="1DE85583"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1、依法纳税，绝不逃税漏税。2、公司决不生产和销售伪劣产品，也不哄抬物价或实行垄断价格对社会公众负责。3、推行“清洁生产”、“节能减排”、“绿色制造”等。4、设立救助奖励资金，支持贫困大学生及奖励优秀学生。</w:t>
            </w:r>
          </w:p>
        </w:tc>
        <w:tc>
          <w:tcPr>
            <w:tcW w:w="2009" w:type="dxa"/>
            <w:vAlign w:val="center"/>
          </w:tcPr>
          <w:p w14:paraId="75253E74"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慈善捐款额、上缴税收额等</w:t>
            </w:r>
          </w:p>
        </w:tc>
      </w:tr>
      <w:tr w:rsidR="004839EA" w14:paraId="686764BE" w14:textId="77777777">
        <w:trPr>
          <w:jc w:val="center"/>
        </w:trPr>
        <w:tc>
          <w:tcPr>
            <w:tcW w:w="1620" w:type="dxa"/>
            <w:shd w:val="clear" w:color="auto" w:fill="auto"/>
            <w:vAlign w:val="center"/>
          </w:tcPr>
          <w:p w14:paraId="3373E120" w14:textId="77777777" w:rsidR="004839EA" w:rsidRDefault="00930314">
            <w:pPr>
              <w:spacing w:line="276" w:lineRule="auto"/>
              <w:jc w:val="center"/>
              <w:rPr>
                <w:rFonts w:ascii="宋体" w:hAnsi="宋体" w:cs="Courier New"/>
                <w:color w:val="000000"/>
                <w:szCs w:val="18"/>
              </w:rPr>
            </w:pPr>
            <w:r>
              <w:rPr>
                <w:rFonts w:ascii="宋体" w:hAnsi="宋体" w:cs="Courier New" w:hint="eastAsia"/>
                <w:color w:val="000000"/>
                <w:szCs w:val="18"/>
              </w:rPr>
              <w:t>供应商及代理商</w:t>
            </w:r>
          </w:p>
        </w:tc>
        <w:tc>
          <w:tcPr>
            <w:tcW w:w="5420" w:type="dxa"/>
            <w:shd w:val="clear" w:color="auto" w:fill="auto"/>
            <w:vAlign w:val="center"/>
          </w:tcPr>
          <w:p w14:paraId="7F906861"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1、将“流程透明、集约双赢”等定为公司的采购方针，保障供方的利润空间等。2、按时建立了清晰的供应商接口、多渠道的计划和复审过程来确保供应</w:t>
            </w:r>
            <w:proofErr w:type="gramStart"/>
            <w:r>
              <w:rPr>
                <w:rFonts w:ascii="宋体" w:hAnsi="宋体" w:cs="Courier New" w:hint="eastAsia"/>
                <w:color w:val="000000"/>
                <w:szCs w:val="18"/>
              </w:rPr>
              <w:t>商符合</w:t>
            </w:r>
            <w:proofErr w:type="gramEnd"/>
            <w:r>
              <w:rPr>
                <w:rFonts w:ascii="宋体" w:hAnsi="宋体" w:cs="Courier New" w:hint="eastAsia"/>
                <w:color w:val="000000"/>
                <w:szCs w:val="18"/>
              </w:rPr>
              <w:t>要求，使质量、成本、准时交付都得到了满足。</w:t>
            </w:r>
          </w:p>
        </w:tc>
        <w:tc>
          <w:tcPr>
            <w:tcW w:w="2009" w:type="dxa"/>
            <w:vAlign w:val="center"/>
          </w:tcPr>
          <w:p w14:paraId="620156AF"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采购交期达成率等</w:t>
            </w:r>
          </w:p>
        </w:tc>
      </w:tr>
      <w:tr w:rsidR="004839EA" w14:paraId="6EC8796F" w14:textId="77777777">
        <w:trPr>
          <w:jc w:val="center"/>
        </w:trPr>
        <w:tc>
          <w:tcPr>
            <w:tcW w:w="1620" w:type="dxa"/>
            <w:shd w:val="clear" w:color="auto" w:fill="auto"/>
            <w:vAlign w:val="center"/>
          </w:tcPr>
          <w:p w14:paraId="6190BFD0" w14:textId="77777777" w:rsidR="004839EA" w:rsidRDefault="00930314">
            <w:pPr>
              <w:spacing w:line="276" w:lineRule="auto"/>
              <w:jc w:val="center"/>
              <w:rPr>
                <w:rFonts w:ascii="宋体" w:hAnsi="宋体" w:cs="Courier New"/>
                <w:color w:val="000000"/>
                <w:szCs w:val="18"/>
              </w:rPr>
            </w:pPr>
            <w:r>
              <w:rPr>
                <w:rFonts w:ascii="宋体" w:hAnsi="宋体" w:cs="Courier New" w:hint="eastAsia"/>
                <w:color w:val="000000"/>
                <w:szCs w:val="18"/>
              </w:rPr>
              <w:t>员工</w:t>
            </w:r>
          </w:p>
        </w:tc>
        <w:tc>
          <w:tcPr>
            <w:tcW w:w="5420" w:type="dxa"/>
            <w:shd w:val="clear" w:color="auto" w:fill="auto"/>
            <w:vAlign w:val="center"/>
          </w:tcPr>
          <w:p w14:paraId="091B72E5"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1、关心员工生活，使员工有归宿感。2、增加员工工资。3、改善生活环境。4、改善员工福利。5、开展各种文娱活动，改善员工生活。</w:t>
            </w:r>
          </w:p>
        </w:tc>
        <w:tc>
          <w:tcPr>
            <w:tcW w:w="2009" w:type="dxa"/>
            <w:vAlign w:val="center"/>
          </w:tcPr>
          <w:p w14:paraId="7D1376FB" w14:textId="77777777" w:rsidR="004839EA" w:rsidRDefault="00930314">
            <w:pPr>
              <w:spacing w:line="276" w:lineRule="auto"/>
              <w:rPr>
                <w:rFonts w:ascii="宋体" w:hAnsi="宋体" w:cs="Courier New"/>
                <w:color w:val="000000"/>
                <w:szCs w:val="18"/>
              </w:rPr>
            </w:pPr>
            <w:r>
              <w:rPr>
                <w:rFonts w:ascii="宋体" w:hAnsi="宋体" w:cs="Courier New" w:hint="eastAsia"/>
                <w:color w:val="000000"/>
                <w:szCs w:val="18"/>
              </w:rPr>
              <w:t>员工投诉次数及投诉处理的及时性、培训次数、员工收入增长率等</w:t>
            </w:r>
          </w:p>
        </w:tc>
      </w:tr>
    </w:tbl>
    <w:p w14:paraId="1BE79A14" w14:textId="77777777" w:rsidR="004839EA" w:rsidRDefault="004839EA">
      <w:pPr>
        <w:tabs>
          <w:tab w:val="left" w:pos="10080"/>
        </w:tabs>
        <w:snapToGrid w:val="0"/>
        <w:spacing w:line="240" w:lineRule="atLeast"/>
        <w:ind w:rightChars="12" w:right="25"/>
        <w:rPr>
          <w:b/>
          <w:szCs w:val="21"/>
        </w:rPr>
      </w:pPr>
    </w:p>
    <w:p w14:paraId="1F0EA365" w14:textId="77777777" w:rsidR="004839EA" w:rsidRDefault="00930314">
      <w:pPr>
        <w:spacing w:beforeLines="50" w:before="156" w:afterLines="50" w:after="156" w:line="276" w:lineRule="auto"/>
        <w:outlineLvl w:val="0"/>
        <w:rPr>
          <w:rFonts w:asciiTheme="majorEastAsia" w:eastAsiaTheme="majorEastAsia" w:hAnsiTheme="majorEastAsia" w:cs="Times New Roman"/>
          <w:b/>
          <w:color w:val="000000" w:themeColor="text1"/>
          <w:sz w:val="28"/>
          <w:szCs w:val="24"/>
        </w:rPr>
      </w:pPr>
      <w:bookmarkStart w:id="23" w:name="_Toc451610895"/>
      <w:bookmarkStart w:id="24" w:name="_Toc451610988"/>
      <w:r>
        <w:rPr>
          <w:rFonts w:asciiTheme="majorEastAsia" w:eastAsiaTheme="majorEastAsia" w:hAnsiTheme="majorEastAsia" w:cs="Times New Roman" w:hint="eastAsia"/>
          <w:b/>
          <w:color w:val="000000" w:themeColor="text1"/>
          <w:sz w:val="28"/>
          <w:szCs w:val="24"/>
        </w:rPr>
        <w:t>四、社会责任</w:t>
      </w:r>
      <w:bookmarkEnd w:id="23"/>
      <w:bookmarkEnd w:id="24"/>
    </w:p>
    <w:p w14:paraId="0F9F2107" w14:textId="77777777" w:rsidR="004839EA" w:rsidRDefault="00930314">
      <w:pPr>
        <w:spacing w:beforeLines="50" w:before="156" w:afterLines="50" w:after="156" w:line="276" w:lineRule="auto"/>
        <w:outlineLvl w:val="1"/>
        <w:rPr>
          <w:rFonts w:asciiTheme="majorEastAsia" w:eastAsiaTheme="majorEastAsia" w:hAnsiTheme="majorEastAsia" w:cs="Times New Roman"/>
          <w:b/>
          <w:color w:val="000000" w:themeColor="text1"/>
          <w:sz w:val="24"/>
          <w:szCs w:val="24"/>
        </w:rPr>
      </w:pPr>
      <w:bookmarkStart w:id="25" w:name="_Toc451610989"/>
      <w:bookmarkStart w:id="26" w:name="_Toc451610896"/>
      <w:r>
        <w:rPr>
          <w:rFonts w:asciiTheme="majorEastAsia" w:eastAsiaTheme="majorEastAsia" w:hAnsiTheme="majorEastAsia" w:cs="Times New Roman" w:hint="eastAsia"/>
          <w:b/>
          <w:color w:val="000000" w:themeColor="text1"/>
          <w:sz w:val="24"/>
          <w:szCs w:val="24"/>
        </w:rPr>
        <w:t>（一）诚信守法</w:t>
      </w:r>
      <w:bookmarkEnd w:id="25"/>
      <w:bookmarkEnd w:id="26"/>
    </w:p>
    <w:p w14:paraId="66C2BA05" w14:textId="5E8984BA" w:rsidR="004839EA" w:rsidRDefault="00930314">
      <w:pPr>
        <w:spacing w:before="100" w:after="100" w:line="360" w:lineRule="auto"/>
        <w:ind w:firstLineChars="250" w:firstLine="600"/>
        <w:rPr>
          <w:rFonts w:asciiTheme="minorEastAsia" w:hAnsiTheme="minorEastAsia" w:cs="Times New Roman"/>
          <w:sz w:val="24"/>
          <w:szCs w:val="24"/>
        </w:rPr>
      </w:pPr>
      <w:r>
        <w:rPr>
          <w:rFonts w:asciiTheme="minorEastAsia" w:hAnsiTheme="minorEastAsia" w:cs="Times New Roman"/>
          <w:sz w:val="24"/>
          <w:szCs w:val="24"/>
        </w:rPr>
        <w:t>高层领导遵循“依法经营、诚信经营”的管理理念，严格遵循《公司法》、《经济法》、《合同法》、《产品质量法》、《安全生产法》、《环保法》、《劳动法》以及</w:t>
      </w:r>
      <w:r w:rsidR="0078520C">
        <w:rPr>
          <w:rFonts w:asciiTheme="minorEastAsia" w:hAnsiTheme="minorEastAsia" w:cs="Times New Roman" w:hint="eastAsia"/>
          <w:sz w:val="24"/>
          <w:szCs w:val="24"/>
        </w:rPr>
        <w:t>材料</w:t>
      </w:r>
      <w:r>
        <w:rPr>
          <w:rFonts w:asciiTheme="minorEastAsia" w:hAnsiTheme="minorEastAsia" w:cs="Times New Roman"/>
          <w:sz w:val="24"/>
          <w:szCs w:val="24"/>
        </w:rPr>
        <w:t>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14:paraId="57673FA9" w14:textId="77777777" w:rsidR="004839EA" w:rsidRDefault="00930314">
      <w:pPr>
        <w:spacing w:beforeLines="50" w:before="156" w:afterLines="50" w:after="156" w:line="276" w:lineRule="auto"/>
        <w:outlineLvl w:val="1"/>
        <w:rPr>
          <w:rFonts w:asciiTheme="majorEastAsia" w:eastAsiaTheme="majorEastAsia" w:hAnsiTheme="majorEastAsia" w:cs="Times New Roman"/>
          <w:b/>
          <w:color w:val="000000" w:themeColor="text1"/>
          <w:sz w:val="24"/>
          <w:szCs w:val="24"/>
        </w:rPr>
      </w:pPr>
      <w:bookmarkStart w:id="27" w:name="_Toc451610897"/>
      <w:bookmarkStart w:id="28" w:name="_Toc451610990"/>
      <w:r>
        <w:rPr>
          <w:rFonts w:asciiTheme="majorEastAsia" w:eastAsiaTheme="majorEastAsia" w:hAnsiTheme="majorEastAsia" w:cs="Times New Roman" w:hint="eastAsia"/>
          <w:b/>
          <w:color w:val="000000" w:themeColor="text1"/>
          <w:sz w:val="24"/>
          <w:szCs w:val="24"/>
        </w:rPr>
        <w:t>（二）质量安全</w:t>
      </w:r>
      <w:bookmarkEnd w:id="27"/>
      <w:bookmarkEnd w:id="28"/>
    </w:p>
    <w:p w14:paraId="2F021B2D" w14:textId="279CBA84" w:rsidR="004839EA" w:rsidRDefault="00930314">
      <w:pPr>
        <w:topLinePunct/>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公司制定常规产品生产运行控制流程，做到每一个环节严格控制，严格把关，确保每个</w:t>
      </w:r>
      <w:r>
        <w:rPr>
          <w:rFonts w:asciiTheme="minorEastAsia" w:hAnsiTheme="minorEastAsia" w:cs="Times New Roman" w:hint="eastAsia"/>
          <w:sz w:val="24"/>
          <w:szCs w:val="24"/>
        </w:rPr>
        <w:t>产品</w:t>
      </w:r>
      <w:r>
        <w:rPr>
          <w:rFonts w:asciiTheme="minorEastAsia" w:hAnsiTheme="minorEastAsia" w:cs="Times New Roman"/>
          <w:sz w:val="24"/>
          <w:szCs w:val="24"/>
        </w:rPr>
        <w:t>的生产都符合相关要求，确保最终产品质量的合格。公司还运用三检制，即自检、抽检、质量监察小组对产品质量进行严格把控。其中自</w:t>
      </w:r>
      <w:proofErr w:type="gramStart"/>
      <w:r>
        <w:rPr>
          <w:rFonts w:asciiTheme="minorEastAsia" w:hAnsiTheme="minorEastAsia" w:cs="Times New Roman"/>
          <w:sz w:val="24"/>
          <w:szCs w:val="24"/>
        </w:rPr>
        <w:t>检包括</w:t>
      </w:r>
      <w:proofErr w:type="gramEnd"/>
      <w:r>
        <w:rPr>
          <w:rFonts w:asciiTheme="minorEastAsia" w:hAnsiTheme="minorEastAsia" w:cs="Times New Roman"/>
          <w:sz w:val="24"/>
          <w:szCs w:val="24"/>
        </w:rPr>
        <w:t>产品自检和</w:t>
      </w:r>
      <w:r>
        <w:rPr>
          <w:rFonts w:asciiTheme="minorEastAsia" w:hAnsiTheme="minorEastAsia" w:cs="Times New Roman" w:hint="eastAsia"/>
          <w:sz w:val="24"/>
          <w:szCs w:val="24"/>
        </w:rPr>
        <w:t>后</w:t>
      </w:r>
      <w:proofErr w:type="gramStart"/>
      <w:r>
        <w:rPr>
          <w:rFonts w:asciiTheme="minorEastAsia" w:hAnsiTheme="minorEastAsia" w:cs="Times New Roman" w:hint="eastAsia"/>
          <w:sz w:val="24"/>
          <w:szCs w:val="24"/>
        </w:rPr>
        <w:t>整理</w:t>
      </w:r>
      <w:proofErr w:type="gramEnd"/>
      <w:r>
        <w:rPr>
          <w:rFonts w:asciiTheme="minorEastAsia" w:hAnsiTheme="minorEastAsia" w:cs="Times New Roman"/>
          <w:sz w:val="24"/>
          <w:szCs w:val="24"/>
        </w:rPr>
        <w:t>自检，产品自检是指员工对自己所生产出来的产品，按照</w:t>
      </w:r>
      <w:r>
        <w:rPr>
          <w:rFonts w:asciiTheme="minorEastAsia" w:hAnsiTheme="minorEastAsia" w:cs="Times New Roman" w:hint="eastAsia"/>
          <w:sz w:val="24"/>
          <w:szCs w:val="24"/>
        </w:rPr>
        <w:t>生产工艺单的</w:t>
      </w:r>
      <w:r>
        <w:rPr>
          <w:rFonts w:asciiTheme="minorEastAsia" w:hAnsiTheme="minorEastAsia" w:cs="Times New Roman"/>
          <w:sz w:val="24"/>
          <w:szCs w:val="24"/>
        </w:rPr>
        <w:t>要求自行进行检验，并</w:t>
      </w:r>
      <w:proofErr w:type="gramStart"/>
      <w:r>
        <w:rPr>
          <w:rFonts w:asciiTheme="minorEastAsia" w:hAnsiTheme="minorEastAsia" w:cs="Times New Roman"/>
          <w:sz w:val="24"/>
          <w:szCs w:val="24"/>
        </w:rPr>
        <w:t>作</w:t>
      </w:r>
      <w:proofErr w:type="gramEnd"/>
      <w:r>
        <w:rPr>
          <w:rFonts w:asciiTheme="minorEastAsia" w:hAnsiTheme="minorEastAsia" w:cs="Times New Roman"/>
          <w:sz w:val="24"/>
          <w:szCs w:val="24"/>
        </w:rPr>
        <w:t>出是否合格的判定且在《自检单》上做好相关的</w:t>
      </w:r>
      <w:r>
        <w:rPr>
          <w:rFonts w:asciiTheme="minorEastAsia" w:hAnsiTheme="minorEastAsia" w:cs="Times New Roman"/>
          <w:sz w:val="24"/>
          <w:szCs w:val="24"/>
        </w:rPr>
        <w:lastRenderedPageBreak/>
        <w:t>自检记录；</w:t>
      </w:r>
      <w:r>
        <w:rPr>
          <w:rFonts w:asciiTheme="minorEastAsia" w:hAnsiTheme="minorEastAsia" w:cs="Times New Roman" w:hint="eastAsia"/>
          <w:sz w:val="24"/>
          <w:szCs w:val="24"/>
        </w:rPr>
        <w:t>后</w:t>
      </w:r>
      <w:proofErr w:type="gramStart"/>
      <w:r>
        <w:rPr>
          <w:rFonts w:asciiTheme="minorEastAsia" w:hAnsiTheme="minorEastAsia" w:cs="Times New Roman" w:hint="eastAsia"/>
          <w:sz w:val="24"/>
          <w:szCs w:val="24"/>
        </w:rPr>
        <w:t>整理</w:t>
      </w:r>
      <w:r>
        <w:rPr>
          <w:rFonts w:asciiTheme="minorEastAsia" w:hAnsiTheme="minorEastAsia" w:cs="Times New Roman"/>
          <w:sz w:val="24"/>
          <w:szCs w:val="24"/>
        </w:rPr>
        <w:t>自</w:t>
      </w:r>
      <w:proofErr w:type="gramEnd"/>
      <w:r>
        <w:rPr>
          <w:rFonts w:asciiTheme="minorEastAsia" w:hAnsiTheme="minorEastAsia" w:cs="Times New Roman"/>
          <w:sz w:val="24"/>
          <w:szCs w:val="24"/>
        </w:rPr>
        <w:t>检涵盖</w:t>
      </w:r>
      <w:r>
        <w:rPr>
          <w:rFonts w:asciiTheme="minorEastAsia" w:hAnsiTheme="minorEastAsia" w:cs="Times New Roman" w:hint="eastAsia"/>
          <w:sz w:val="24"/>
          <w:szCs w:val="24"/>
        </w:rPr>
        <w:t>产品制造</w:t>
      </w:r>
      <w:r>
        <w:rPr>
          <w:rFonts w:asciiTheme="minorEastAsia" w:hAnsiTheme="minorEastAsia" w:cs="Times New Roman"/>
          <w:sz w:val="24"/>
          <w:szCs w:val="24"/>
        </w:rPr>
        <w:t>的各个工序</w:t>
      </w:r>
      <w:r w:rsidR="00662C24">
        <w:rPr>
          <w:rFonts w:asciiTheme="minorEastAsia" w:hAnsiTheme="minorEastAsia" w:cs="Times New Roman" w:hint="eastAsia"/>
          <w:sz w:val="24"/>
          <w:szCs w:val="24"/>
        </w:rPr>
        <w:t>。</w:t>
      </w:r>
    </w:p>
    <w:p w14:paraId="7ED94C95" w14:textId="77777777" w:rsidR="004839EA" w:rsidRDefault="00930314">
      <w:pPr>
        <w:spacing w:beforeLines="50" w:before="156" w:afterLines="50" w:after="156" w:line="276" w:lineRule="auto"/>
        <w:outlineLvl w:val="1"/>
        <w:rPr>
          <w:rFonts w:asciiTheme="majorEastAsia" w:eastAsiaTheme="majorEastAsia" w:hAnsiTheme="majorEastAsia" w:cs="Times New Roman"/>
          <w:b/>
          <w:color w:val="000000" w:themeColor="text1"/>
          <w:sz w:val="24"/>
          <w:szCs w:val="24"/>
        </w:rPr>
      </w:pPr>
      <w:bookmarkStart w:id="29" w:name="_Toc451610898"/>
      <w:bookmarkStart w:id="30" w:name="_Toc451610991"/>
      <w:r>
        <w:rPr>
          <w:rFonts w:asciiTheme="majorEastAsia" w:eastAsiaTheme="majorEastAsia" w:hAnsiTheme="majorEastAsia" w:cs="Times New Roman" w:hint="eastAsia"/>
          <w:b/>
          <w:color w:val="000000" w:themeColor="text1"/>
          <w:sz w:val="24"/>
          <w:szCs w:val="24"/>
        </w:rPr>
        <w:t>（三）员工权益</w:t>
      </w:r>
      <w:bookmarkStart w:id="31" w:name="_Ref328491126"/>
      <w:bookmarkEnd w:id="29"/>
      <w:bookmarkEnd w:id="30"/>
    </w:p>
    <w:bookmarkEnd w:id="31"/>
    <w:p w14:paraId="715BFC04" w14:textId="77777777" w:rsidR="004839EA" w:rsidRDefault="00930314">
      <w:pPr>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尊重员工，</w:t>
      </w:r>
      <w:r>
        <w:rPr>
          <w:rFonts w:asciiTheme="minorEastAsia" w:hAnsiTheme="minorEastAsia" w:cs="Times New Roman"/>
          <w:kern w:val="0"/>
          <w:sz w:val="24"/>
          <w:szCs w:val="24"/>
        </w:rPr>
        <w:t>保障员工的合法权益</w:t>
      </w:r>
    </w:p>
    <w:p w14:paraId="70E02A73" w14:textId="77777777" w:rsidR="004839EA" w:rsidRDefault="00930314">
      <w:pPr>
        <w:adjustRightInd w:val="0"/>
        <w:snapToGrid w:val="0"/>
        <w:spacing w:beforeLines="50" w:before="156" w:line="36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公司</w:t>
      </w:r>
      <w:r>
        <w:rPr>
          <w:rFonts w:asciiTheme="minorEastAsia" w:hAnsiTheme="minorEastAsia" w:cs="Times New Roman"/>
          <w:kern w:val="0"/>
          <w:sz w:val="24"/>
          <w:szCs w:val="24"/>
        </w:rPr>
        <w:t>自成立以来严格遵守《中华人民共和国劳动法》、《中华人民共和国劳动合同法》等劳动和社会保障</w:t>
      </w:r>
      <w:r>
        <w:rPr>
          <w:rFonts w:asciiTheme="minorEastAsia" w:hAnsiTheme="minorEastAsia" w:cs="Times New Roman" w:hint="eastAsia"/>
          <w:kern w:val="0"/>
          <w:sz w:val="24"/>
          <w:szCs w:val="24"/>
        </w:rPr>
        <w:t>方面</w:t>
      </w:r>
      <w:r>
        <w:rPr>
          <w:rFonts w:asciiTheme="minorEastAsia" w:hAnsiTheme="minorEastAsia" w:cs="Times New Roman"/>
          <w:kern w:val="0"/>
          <w:sz w:val="24"/>
          <w:szCs w:val="24"/>
        </w:rPr>
        <w:t>的法律、法规和规章</w:t>
      </w:r>
      <w:r>
        <w:rPr>
          <w:rFonts w:asciiTheme="minorEastAsia" w:hAnsiTheme="minorEastAsia" w:hint="eastAsia"/>
          <w:sz w:val="24"/>
          <w:szCs w:val="24"/>
        </w:rPr>
        <w:t>。</w:t>
      </w:r>
      <w:r>
        <w:rPr>
          <w:rFonts w:asciiTheme="minorEastAsia" w:hAnsiTheme="minorEastAsia"/>
          <w:sz w:val="24"/>
          <w:szCs w:val="24"/>
        </w:rPr>
        <w:t>实行劳动合同制，与</w:t>
      </w:r>
      <w:r>
        <w:rPr>
          <w:rFonts w:asciiTheme="minorEastAsia" w:hAnsiTheme="minorEastAsia" w:hint="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按照《劳动合同法》的有关规定签订了《劳动合同》，并为员工提供了社会保障计划。目前，公司已根据国家及地方的有关规定，为员工缴纳了养老保险金、工伤保险金、医疗保险金、失业保</w:t>
      </w:r>
      <w:r>
        <w:rPr>
          <w:rFonts w:asciiTheme="minorEastAsia" w:hAnsiTheme="minorEastAsia" w:hint="eastAsia"/>
          <w:sz w:val="24"/>
          <w:szCs w:val="24"/>
        </w:rPr>
        <w:t>险</w:t>
      </w:r>
      <w:r>
        <w:rPr>
          <w:rFonts w:asciiTheme="minorEastAsia" w:hAnsiTheme="minorEastAsia"/>
          <w:sz w:val="24"/>
          <w:szCs w:val="24"/>
        </w:rPr>
        <w:t>金、生育保险金。</w:t>
      </w:r>
      <w:r>
        <w:rPr>
          <w:rFonts w:asciiTheme="minorEastAsia" w:hAnsiTheme="minorEastAsia" w:hint="eastAsia"/>
          <w:sz w:val="24"/>
          <w:szCs w:val="24"/>
        </w:rPr>
        <w:t>员工可享受法定休假、婚假、丧假、产假等带薪假期。公司</w:t>
      </w:r>
      <w:r>
        <w:rPr>
          <w:rFonts w:asciiTheme="minorEastAsia" w:hAnsiTheme="minorEastAsia"/>
          <w:sz w:val="24"/>
          <w:szCs w:val="24"/>
        </w:rPr>
        <w:t>社会保险覆盖面为</w:t>
      </w:r>
      <w:r>
        <w:rPr>
          <w:rFonts w:asciiTheme="minorEastAsia" w:hAnsiTheme="minorEastAsia" w:hint="eastAsia"/>
          <w:sz w:val="24"/>
          <w:szCs w:val="24"/>
        </w:rPr>
        <w:t>100</w:t>
      </w:r>
      <w:r>
        <w:rPr>
          <w:rFonts w:asciiTheme="minorEastAsia" w:hAnsiTheme="minorEastAsia"/>
          <w:sz w:val="24"/>
          <w:szCs w:val="24"/>
        </w:rPr>
        <w:t>%，劳动合同</w:t>
      </w:r>
      <w:r>
        <w:rPr>
          <w:rFonts w:asciiTheme="minorEastAsia" w:hAnsiTheme="minorEastAsia" w:hint="eastAsia"/>
          <w:sz w:val="24"/>
          <w:szCs w:val="24"/>
        </w:rPr>
        <w:t>签订</w:t>
      </w:r>
      <w:r>
        <w:rPr>
          <w:rFonts w:asciiTheme="minorEastAsia" w:hAnsiTheme="minorEastAsia"/>
          <w:sz w:val="24"/>
          <w:szCs w:val="24"/>
        </w:rPr>
        <w:t>率为</w:t>
      </w:r>
      <w:r>
        <w:rPr>
          <w:rFonts w:asciiTheme="minorEastAsia" w:hAnsiTheme="minorEastAsia" w:hint="eastAsia"/>
          <w:sz w:val="24"/>
          <w:szCs w:val="24"/>
        </w:rPr>
        <w:t>100</w:t>
      </w:r>
      <w:r>
        <w:rPr>
          <w:rFonts w:asciiTheme="minorEastAsia" w:hAnsiTheme="minorEastAsia"/>
          <w:sz w:val="24"/>
          <w:szCs w:val="24"/>
        </w:rPr>
        <w:t>%。</w:t>
      </w:r>
      <w:r>
        <w:rPr>
          <w:rFonts w:asciiTheme="minorEastAsia" w:hAnsiTheme="minorEastAsia" w:hint="eastAsia"/>
          <w:sz w:val="24"/>
          <w:szCs w:val="24"/>
        </w:rPr>
        <w:t>同时，员工享有外出参观学习、发放过</w:t>
      </w:r>
      <w:r>
        <w:rPr>
          <w:rFonts w:asciiTheme="minorEastAsia" w:hAnsiTheme="minorEastAsia" w:cs="Times New Roman" w:hint="eastAsia"/>
          <w:kern w:val="0"/>
          <w:sz w:val="24"/>
          <w:szCs w:val="24"/>
        </w:rPr>
        <w:t>节福利、防暑降温药品等福利。公司</w:t>
      </w:r>
      <w:r>
        <w:rPr>
          <w:rFonts w:asciiTheme="minorEastAsia" w:hAnsiTheme="minorEastAsia" w:cs="Times New Roman"/>
          <w:kern w:val="0"/>
          <w:sz w:val="24"/>
          <w:szCs w:val="24"/>
        </w:rPr>
        <w:t>不断完善员工反映问题和</w:t>
      </w:r>
      <w:r>
        <w:rPr>
          <w:rFonts w:asciiTheme="minorEastAsia" w:hAnsiTheme="minorEastAsia" w:cs="Times New Roman" w:hint="eastAsia"/>
          <w:kern w:val="0"/>
          <w:sz w:val="24"/>
          <w:szCs w:val="24"/>
        </w:rPr>
        <w:t>诉求</w:t>
      </w:r>
      <w:r>
        <w:rPr>
          <w:rFonts w:asciiTheme="minorEastAsia" w:hAnsiTheme="minorEastAsia" w:cs="Times New Roman"/>
          <w:kern w:val="0"/>
          <w:sz w:val="24"/>
          <w:szCs w:val="24"/>
        </w:rPr>
        <w:t>的渠道及处理机制</w:t>
      </w:r>
      <w:r>
        <w:rPr>
          <w:rFonts w:asciiTheme="minorEastAsia" w:hAnsiTheme="minorEastAsia" w:cs="Times New Roman" w:hint="eastAsia"/>
          <w:kern w:val="0"/>
          <w:sz w:val="24"/>
          <w:szCs w:val="24"/>
        </w:rPr>
        <w:t>。员工可</w:t>
      </w:r>
      <w:r>
        <w:rPr>
          <w:rFonts w:asciiTheme="minorEastAsia" w:hAnsiTheme="minorEastAsia" w:cs="Times New Roman"/>
          <w:kern w:val="0"/>
          <w:sz w:val="24"/>
          <w:szCs w:val="24"/>
        </w:rPr>
        <w:t>通过电话、</w:t>
      </w:r>
      <w:proofErr w:type="gramStart"/>
      <w:r>
        <w:rPr>
          <w:rFonts w:asciiTheme="minorEastAsia" w:hAnsiTheme="minorEastAsia" w:cs="Times New Roman"/>
          <w:kern w:val="0"/>
          <w:sz w:val="24"/>
          <w:szCs w:val="24"/>
        </w:rPr>
        <w:t>微信</w:t>
      </w:r>
      <w:r>
        <w:rPr>
          <w:rFonts w:asciiTheme="minorEastAsia" w:hAnsiTheme="minorEastAsia" w:cs="Times New Roman" w:hint="eastAsia"/>
          <w:kern w:val="0"/>
          <w:sz w:val="24"/>
          <w:szCs w:val="24"/>
        </w:rPr>
        <w:t>等</w:t>
      </w:r>
      <w:proofErr w:type="gramEnd"/>
      <w:r>
        <w:rPr>
          <w:rFonts w:asciiTheme="minorEastAsia" w:hAnsiTheme="minorEastAsia" w:cs="Times New Roman"/>
          <w:kern w:val="0"/>
          <w:sz w:val="24"/>
          <w:szCs w:val="24"/>
        </w:rPr>
        <w:t>渠道，反映</w:t>
      </w:r>
      <w:r>
        <w:rPr>
          <w:rFonts w:asciiTheme="minorEastAsia" w:hAnsiTheme="minorEastAsia" w:cs="Times New Roman" w:hint="eastAsia"/>
          <w:kern w:val="0"/>
          <w:sz w:val="24"/>
          <w:szCs w:val="24"/>
        </w:rPr>
        <w:t>他们</w:t>
      </w:r>
      <w:r>
        <w:rPr>
          <w:rFonts w:asciiTheme="minorEastAsia" w:hAnsiTheme="minorEastAsia" w:cs="Times New Roman"/>
          <w:kern w:val="0"/>
          <w:sz w:val="24"/>
          <w:szCs w:val="24"/>
        </w:rPr>
        <w:t>遇到或可能发生的问题。公司</w:t>
      </w:r>
      <w:r>
        <w:rPr>
          <w:rFonts w:asciiTheme="minorEastAsia" w:hAnsiTheme="minorEastAsia" w:cs="Times New Roman" w:hint="eastAsia"/>
          <w:kern w:val="0"/>
          <w:sz w:val="24"/>
          <w:szCs w:val="24"/>
        </w:rPr>
        <w:t>高度</w:t>
      </w:r>
      <w:r>
        <w:rPr>
          <w:rFonts w:asciiTheme="minorEastAsia" w:hAnsiTheme="minorEastAsia" w:cs="Times New Roman"/>
          <w:kern w:val="0"/>
          <w:sz w:val="24"/>
          <w:szCs w:val="24"/>
        </w:rPr>
        <w:t>重视员工申述</w:t>
      </w:r>
      <w:r>
        <w:rPr>
          <w:rFonts w:asciiTheme="minorEastAsia" w:hAnsiTheme="minorEastAsia" w:cs="Times New Roman" w:hint="eastAsia"/>
          <w:kern w:val="0"/>
          <w:sz w:val="24"/>
          <w:szCs w:val="24"/>
        </w:rPr>
        <w:t>事件</w:t>
      </w:r>
      <w:r>
        <w:rPr>
          <w:rFonts w:asciiTheme="minorEastAsia" w:hAnsiTheme="minorEastAsia" w:cs="Times New Roman"/>
          <w:kern w:val="0"/>
          <w:sz w:val="24"/>
          <w:szCs w:val="24"/>
        </w:rPr>
        <w:t>，保证处理程序正当、依据明确</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结果恰当，保障了员工的合法权益。</w:t>
      </w:r>
    </w:p>
    <w:p w14:paraId="62C96780" w14:textId="77777777" w:rsidR="004839EA" w:rsidRDefault="00930314">
      <w:pPr>
        <w:topLinePunct/>
        <w:spacing w:line="360" w:lineRule="auto"/>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公司还特别关注一些特殊群体的需求，</w:t>
      </w:r>
      <w:proofErr w:type="gramStart"/>
      <w:r>
        <w:rPr>
          <w:rFonts w:asciiTheme="minorEastAsia" w:hAnsiTheme="minorEastAsia" w:cs="Times New Roman"/>
          <w:kern w:val="0"/>
          <w:sz w:val="24"/>
          <w:szCs w:val="24"/>
        </w:rPr>
        <w:t>如关注</w:t>
      </w:r>
      <w:proofErr w:type="gramEnd"/>
      <w:r>
        <w:rPr>
          <w:rFonts w:asciiTheme="minorEastAsia" w:hAnsiTheme="minorEastAsia" w:cs="Times New Roman"/>
          <w:kern w:val="0"/>
          <w:sz w:val="24"/>
          <w:szCs w:val="24"/>
        </w:rPr>
        <w:t>女性员工的工作环境、工作时间、工作强度以及长期性的职业发展、公平机会等因素；针对现在越来越多的80后、90后群体的特质给予更多的关注，为其制定职业生涯规划，明确发展通道，</w:t>
      </w:r>
      <w:proofErr w:type="gramStart"/>
      <w:r>
        <w:rPr>
          <w:rFonts w:asciiTheme="minorEastAsia" w:hAnsiTheme="minorEastAsia" w:cs="Times New Roman"/>
          <w:kern w:val="0"/>
          <w:sz w:val="24"/>
          <w:szCs w:val="24"/>
        </w:rPr>
        <w:t>开展师带徒手</w:t>
      </w:r>
      <w:proofErr w:type="gramEnd"/>
      <w:r>
        <w:rPr>
          <w:rFonts w:asciiTheme="minorEastAsia" w:hAnsiTheme="minorEastAsia" w:cs="Times New Roman"/>
          <w:kern w:val="0"/>
          <w:sz w:val="24"/>
          <w:szCs w:val="24"/>
        </w:rPr>
        <w:t>把手指导和专项培训，给予更高工作目标，提高其业务技能和个体素质；针对家庭有困难的员工，公司通过基金会予以大力帮助和支持，董事长亲自出面联系优质医疗资源、教育资源，视员工为亲人，不断提升员工归属感。</w:t>
      </w:r>
    </w:p>
    <w:p w14:paraId="63947EBA" w14:textId="77777777" w:rsidR="004839EA" w:rsidRPr="0078520C" w:rsidRDefault="00930314" w:rsidP="0078520C">
      <w:pPr>
        <w:topLinePunct/>
        <w:spacing w:line="360" w:lineRule="auto"/>
        <w:ind w:firstLineChars="200" w:firstLine="480"/>
        <w:rPr>
          <w:rFonts w:asciiTheme="minorEastAsia" w:hAnsiTheme="minorEastAsia" w:cs="Times New Roman"/>
          <w:kern w:val="0"/>
          <w:sz w:val="24"/>
          <w:szCs w:val="24"/>
        </w:rPr>
      </w:pPr>
      <w:r w:rsidRPr="0078520C">
        <w:rPr>
          <w:rFonts w:asciiTheme="minorEastAsia" w:hAnsiTheme="minorEastAsia" w:cs="Times New Roman"/>
          <w:kern w:val="0"/>
          <w:sz w:val="24"/>
          <w:szCs w:val="24"/>
        </w:rPr>
        <w:t>公司通过各种方式，如国庆、</w:t>
      </w:r>
      <w:r w:rsidRPr="0078520C">
        <w:rPr>
          <w:rFonts w:asciiTheme="minorEastAsia" w:hAnsiTheme="minorEastAsia" w:cs="Times New Roman" w:hint="eastAsia"/>
          <w:kern w:val="0"/>
          <w:sz w:val="24"/>
          <w:szCs w:val="24"/>
        </w:rPr>
        <w:t>五一</w:t>
      </w:r>
      <w:r w:rsidRPr="0078520C">
        <w:rPr>
          <w:rFonts w:asciiTheme="minorEastAsia" w:hAnsiTheme="minorEastAsia" w:cs="Times New Roman"/>
          <w:kern w:val="0"/>
          <w:sz w:val="24"/>
          <w:szCs w:val="24"/>
        </w:rPr>
        <w:t>文体活动等，丰富员工的工作和业余生活，构造和谐工作环境，激发员工爱心、积极性和创造性，促进公司和谐发展。</w:t>
      </w:r>
    </w:p>
    <w:p w14:paraId="52CE8E9E" w14:textId="77777777" w:rsidR="004839EA" w:rsidRDefault="00930314">
      <w:pPr>
        <w:topLinePunct/>
        <w:spacing w:line="360" w:lineRule="auto"/>
        <w:ind w:firstLineChars="200" w:firstLine="480"/>
        <w:rPr>
          <w:rFonts w:ascii="宋体" w:eastAsia="宋体" w:hAnsi="宋体" w:cs="Helvetica"/>
          <w:b/>
          <w:bCs/>
          <w:color w:val="000000" w:themeColor="text1"/>
          <w:kern w:val="0"/>
          <w:sz w:val="24"/>
          <w:szCs w:val="24"/>
          <w:lang w:val="en"/>
        </w:rPr>
      </w:pPr>
      <w:r>
        <w:rPr>
          <w:rFonts w:asciiTheme="minorEastAsia" w:hAnsiTheme="minorEastAsia" w:cs="Times New Roman"/>
          <w:color w:val="000000"/>
          <w:sz w:val="24"/>
          <w:szCs w:val="24"/>
        </w:rPr>
        <w:t>公司高层领导通过短信/</w:t>
      </w:r>
      <w:proofErr w:type="gramStart"/>
      <w:r>
        <w:rPr>
          <w:rFonts w:asciiTheme="minorEastAsia" w:hAnsiTheme="minorEastAsia" w:cs="Times New Roman"/>
          <w:color w:val="000000"/>
          <w:sz w:val="24"/>
          <w:szCs w:val="24"/>
        </w:rPr>
        <w:t>微信平台</w:t>
      </w:r>
      <w:proofErr w:type="gramEnd"/>
      <w:r>
        <w:rPr>
          <w:rFonts w:asciiTheme="minorEastAsia" w:hAnsiTheme="minorEastAsia" w:cs="Times New Roman"/>
          <w:color w:val="000000"/>
          <w:sz w:val="24"/>
          <w:szCs w:val="24"/>
        </w:rPr>
        <w:t>、合理化建议、员工满意度调查、员工座谈会、下基层参加部门例会、娱乐活动、午餐会等形式，调查、了解员工意见和建议，获取员工满意度信息。明确的问题由行政部负责跟踪督办，要求各相关职能部门在规定时间内进行处理。高层领导注重现场了解情况并在承诺时间内及时做出积极的反馈和处理。</w:t>
      </w:r>
      <w:bookmarkStart w:id="32" w:name="_Toc451610993"/>
      <w:bookmarkStart w:id="33" w:name="_Toc451610900"/>
    </w:p>
    <w:bookmarkEnd w:id="32"/>
    <w:bookmarkEnd w:id="33"/>
    <w:p w14:paraId="2904895D" w14:textId="77777777" w:rsidR="004839EA" w:rsidRDefault="00930314">
      <w:pPr>
        <w:spacing w:beforeLines="50" w:before="156" w:afterLines="50" w:after="156" w:line="276" w:lineRule="auto"/>
        <w:outlineLvl w:val="0"/>
        <w:rPr>
          <w:rFonts w:asciiTheme="majorEastAsia" w:eastAsiaTheme="majorEastAsia" w:hAnsiTheme="majorEastAsia" w:cs="Times New Roman"/>
          <w:b/>
          <w:color w:val="000000" w:themeColor="text1"/>
          <w:sz w:val="28"/>
          <w:szCs w:val="24"/>
        </w:rPr>
      </w:pPr>
      <w:r>
        <w:rPr>
          <w:rFonts w:asciiTheme="majorEastAsia" w:eastAsiaTheme="majorEastAsia" w:hAnsiTheme="majorEastAsia" w:cs="Times New Roman" w:hint="eastAsia"/>
          <w:b/>
          <w:color w:val="000000" w:themeColor="text1"/>
          <w:sz w:val="28"/>
          <w:szCs w:val="24"/>
        </w:rPr>
        <w:t>五、环境责任</w:t>
      </w:r>
    </w:p>
    <w:p w14:paraId="2E16797F" w14:textId="6AA3AC6E" w:rsidR="004839EA" w:rsidRDefault="00930314">
      <w:pPr>
        <w:spacing w:line="360" w:lineRule="auto"/>
        <w:ind w:firstLineChars="200" w:firstLine="480"/>
        <w:rPr>
          <w:rFonts w:ascii="宋体" w:eastAsia="宋体" w:hAnsi="宋体" w:cs="Times New Roman"/>
          <w:kern w:val="0"/>
          <w:sz w:val="24"/>
          <w:szCs w:val="24"/>
          <w:lang w:val="zh-CN"/>
        </w:rPr>
      </w:pPr>
      <w:r>
        <w:rPr>
          <w:rFonts w:asciiTheme="minorEastAsia" w:hAnsiTheme="minorEastAsia" w:cs="Times New Roman"/>
          <w:kern w:val="0"/>
          <w:sz w:val="24"/>
          <w:szCs w:val="24"/>
          <w:lang w:val="zh-CN"/>
        </w:rPr>
        <w:t>公司坚持“保护环境，造福人类，预防污染，持续改进”的环保方针，通过</w:t>
      </w:r>
      <w:r>
        <w:rPr>
          <w:rFonts w:asciiTheme="minorEastAsia" w:hAnsiTheme="minorEastAsia" w:cs="Times New Roman"/>
          <w:kern w:val="0"/>
          <w:sz w:val="24"/>
          <w:szCs w:val="24"/>
          <w:lang w:val="zh-CN"/>
        </w:rPr>
        <w:lastRenderedPageBreak/>
        <w:t>不断改进技术与工艺</w:t>
      </w:r>
      <w:r>
        <w:rPr>
          <w:rFonts w:asciiTheme="minorEastAsia" w:hAnsiTheme="minorEastAsia" w:cs="Times New Roman" w:hint="eastAsia"/>
          <w:kern w:val="0"/>
          <w:sz w:val="24"/>
          <w:szCs w:val="24"/>
          <w:lang w:val="zh-CN"/>
        </w:rPr>
        <w:t>,更换零部件</w:t>
      </w:r>
      <w:r>
        <w:rPr>
          <w:rFonts w:asciiTheme="minorEastAsia" w:hAnsiTheme="minorEastAsia" w:cs="Times New Roman"/>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r>
        <w:rPr>
          <w:rFonts w:ascii="宋体" w:eastAsia="宋体" w:hAnsi="宋体" w:cs="Times New Roman"/>
          <w:kern w:val="0"/>
          <w:sz w:val="24"/>
          <w:szCs w:val="24"/>
          <w:lang w:val="zh-CN"/>
        </w:rPr>
        <w:t>。</w:t>
      </w:r>
    </w:p>
    <w:p w14:paraId="2F3FC645" w14:textId="77777777" w:rsidR="004839EA" w:rsidRDefault="00930314">
      <w:pPr>
        <w:spacing w:beforeLines="50" w:before="156" w:afterLines="50" w:after="156" w:line="276" w:lineRule="auto"/>
        <w:outlineLvl w:val="1"/>
        <w:rPr>
          <w:rFonts w:ascii="宋体" w:eastAsia="宋体" w:hAnsi="宋体" w:cs="Times New Roman"/>
          <w:b/>
          <w:sz w:val="24"/>
          <w:szCs w:val="24"/>
        </w:rPr>
      </w:pPr>
      <w:bookmarkStart w:id="34" w:name="_Toc451610902"/>
      <w:bookmarkStart w:id="35" w:name="_Toc451610995"/>
      <w:r>
        <w:rPr>
          <w:rFonts w:ascii="宋体" w:eastAsia="宋体" w:hAnsi="宋体" w:cs="Times New Roman" w:hint="eastAsia"/>
          <w:b/>
          <w:sz w:val="24"/>
          <w:szCs w:val="24"/>
        </w:rPr>
        <w:t>（一）</w:t>
      </w:r>
      <w:r w:rsidRPr="00CE52C8">
        <w:rPr>
          <w:rFonts w:ascii="宋体" w:eastAsia="宋体" w:hAnsi="宋体" w:cs="Times New Roman" w:hint="eastAsia"/>
          <w:b/>
          <w:sz w:val="24"/>
          <w:szCs w:val="24"/>
        </w:rPr>
        <w:t>环境保护</w:t>
      </w:r>
      <w:bookmarkEnd w:id="34"/>
      <w:bookmarkEnd w:id="35"/>
    </w:p>
    <w:p w14:paraId="3CA60355" w14:textId="7AFA853C" w:rsidR="004839EA" w:rsidRDefault="00930314">
      <w:pPr>
        <w:spacing w:line="360" w:lineRule="auto"/>
        <w:ind w:firstLineChars="200" w:firstLine="480"/>
        <w:rPr>
          <w:rFonts w:asciiTheme="minorEastAsia" w:hAnsiTheme="minorEastAsia" w:cs="Times New Roman"/>
          <w:kern w:val="0"/>
          <w:sz w:val="24"/>
          <w:szCs w:val="24"/>
          <w:lang w:val="zh-CN"/>
        </w:rPr>
      </w:pPr>
      <w:r>
        <w:rPr>
          <w:rFonts w:asciiTheme="minorEastAsia" w:hAnsiTheme="minorEastAsia" w:cs="Times New Roman"/>
          <w:kern w:val="0"/>
          <w:sz w:val="24"/>
          <w:szCs w:val="24"/>
          <w:lang w:val="zh-CN"/>
        </w:rPr>
        <w:t>公司产品及生产、运营过程对环境污染、社会风险不良影响较小，但公司仍非常重视环境影响控制，严格贯彻国家相关法律法规，颁布并实施了《</w:t>
      </w:r>
      <w:r w:rsidR="001B196B" w:rsidRPr="001B196B">
        <w:rPr>
          <w:rFonts w:asciiTheme="minorEastAsia" w:hAnsiTheme="minorEastAsia" w:cs="Times New Roman" w:hint="eastAsia"/>
          <w:kern w:val="0"/>
          <w:sz w:val="24"/>
          <w:szCs w:val="24"/>
          <w:lang w:val="zh-CN"/>
        </w:rPr>
        <w:t>环境因素识别与评价控制程序</w:t>
      </w:r>
      <w:r>
        <w:rPr>
          <w:rFonts w:asciiTheme="minorEastAsia" w:hAnsiTheme="minorEastAsia" w:cs="Times New Roman"/>
          <w:kern w:val="0"/>
          <w:sz w:val="24"/>
          <w:szCs w:val="24"/>
          <w:lang w:val="zh-CN"/>
        </w:rPr>
        <w:t>》</w:t>
      </w:r>
      <w:r w:rsidR="001B196B">
        <w:rPr>
          <w:rFonts w:asciiTheme="minorEastAsia" w:hAnsiTheme="minorEastAsia" w:cs="Times New Roman" w:hint="eastAsia"/>
          <w:kern w:val="0"/>
          <w:sz w:val="24"/>
          <w:szCs w:val="24"/>
          <w:lang w:val="zh-CN"/>
        </w:rPr>
        <w:t>、《</w:t>
      </w:r>
      <w:r w:rsidR="001B196B" w:rsidRPr="001B196B">
        <w:rPr>
          <w:rFonts w:asciiTheme="minorEastAsia" w:hAnsiTheme="minorEastAsia" w:cs="Times New Roman" w:hint="eastAsia"/>
          <w:kern w:val="0"/>
          <w:sz w:val="24"/>
          <w:szCs w:val="24"/>
          <w:lang w:val="zh-CN"/>
        </w:rPr>
        <w:t>环境、职业健康安全运行控制</w:t>
      </w:r>
      <w:r w:rsidR="001B196B">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lang w:val="zh-CN"/>
        </w:rPr>
        <w:t>等制度和管理办法</w:t>
      </w:r>
      <w:r w:rsidR="00CE52C8">
        <w:rPr>
          <w:rFonts w:asciiTheme="minorEastAsia" w:hAnsiTheme="minorEastAsia" w:cs="Times New Roman" w:hint="eastAsia"/>
          <w:kern w:val="0"/>
          <w:sz w:val="24"/>
          <w:szCs w:val="24"/>
          <w:lang w:val="zh-CN"/>
        </w:rPr>
        <w:t>。</w:t>
      </w:r>
    </w:p>
    <w:p w14:paraId="47DAAB8B" w14:textId="2A87B159" w:rsidR="004839EA" w:rsidRDefault="00930314">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14:paraId="24A91E21" w14:textId="2D1237B4" w:rsidR="004839EA" w:rsidRPr="00B355F3" w:rsidRDefault="00930314" w:rsidP="00B355F3">
      <w:pPr>
        <w:spacing w:beforeLines="50" w:before="156" w:afterLines="50" w:after="156" w:line="276" w:lineRule="auto"/>
        <w:outlineLvl w:val="1"/>
        <w:rPr>
          <w:rFonts w:ascii="宋体" w:eastAsia="宋体" w:hAnsi="宋体" w:cs="Times New Roman"/>
          <w:b/>
          <w:sz w:val="24"/>
          <w:szCs w:val="24"/>
        </w:rPr>
      </w:pPr>
      <w:r w:rsidRPr="00B355F3">
        <w:rPr>
          <w:rFonts w:ascii="宋体" w:eastAsia="宋体" w:hAnsi="宋体" w:cs="Times New Roman" w:hint="eastAsia"/>
          <w:b/>
          <w:sz w:val="24"/>
          <w:szCs w:val="24"/>
        </w:rPr>
        <w:t>（</w:t>
      </w:r>
      <w:r w:rsidR="00B355F3">
        <w:rPr>
          <w:rFonts w:ascii="宋体" w:eastAsia="宋体" w:hAnsi="宋体" w:cs="Times New Roman" w:hint="eastAsia"/>
          <w:b/>
          <w:sz w:val="24"/>
          <w:szCs w:val="24"/>
        </w:rPr>
        <w:t>二</w:t>
      </w:r>
      <w:r w:rsidRPr="00B355F3">
        <w:rPr>
          <w:rFonts w:ascii="宋体" w:eastAsia="宋体" w:hAnsi="宋体" w:cs="Times New Roman" w:hint="eastAsia"/>
          <w:b/>
          <w:sz w:val="24"/>
          <w:szCs w:val="24"/>
        </w:rPr>
        <w:t>）道德行为：</w:t>
      </w:r>
    </w:p>
    <w:p w14:paraId="06F5A0BF" w14:textId="77777777" w:rsidR="004839EA" w:rsidRDefault="00930314">
      <w:pPr>
        <w:pStyle w:val="14"/>
        <w:ind w:firstLine="480"/>
        <w:rPr>
          <w:rFonts w:asciiTheme="minorEastAsia" w:eastAsiaTheme="minorEastAsia" w:hAnsiTheme="minorEastAsia"/>
          <w:bCs w:val="0"/>
          <w:kern w:val="0"/>
          <w:lang w:val="zh-CN"/>
        </w:rPr>
      </w:pPr>
      <w:r>
        <w:rPr>
          <w:rFonts w:asciiTheme="minorEastAsia" w:eastAsiaTheme="minorEastAsia" w:hAnsiTheme="minorEastAsia" w:hint="eastAsia"/>
          <w:bCs w:val="0"/>
          <w:kern w:val="0"/>
          <w:lang w:val="zh-CN"/>
        </w:rPr>
        <w:t>公司在生产经营活动中诚实、守信，获得顾客、供应商、质监、工商、税务等方面的广泛好评。</w:t>
      </w:r>
    </w:p>
    <w:p w14:paraId="1824812D" w14:textId="6946337A" w:rsidR="004839EA" w:rsidRPr="00B355F3" w:rsidRDefault="00930314" w:rsidP="00B355F3">
      <w:pPr>
        <w:spacing w:beforeLines="50" w:before="156" w:afterLines="50" w:after="156" w:line="276" w:lineRule="auto"/>
        <w:outlineLvl w:val="1"/>
        <w:rPr>
          <w:rFonts w:ascii="宋体" w:eastAsia="宋体" w:hAnsi="宋体" w:cs="Times New Roman"/>
          <w:b/>
          <w:sz w:val="24"/>
          <w:szCs w:val="24"/>
        </w:rPr>
      </w:pPr>
      <w:r w:rsidRPr="00B355F3">
        <w:rPr>
          <w:rFonts w:ascii="宋体" w:eastAsia="宋体" w:hAnsi="宋体" w:cs="Times New Roman" w:hint="eastAsia"/>
          <w:b/>
          <w:sz w:val="24"/>
          <w:szCs w:val="24"/>
        </w:rPr>
        <w:t>（</w:t>
      </w:r>
      <w:r w:rsidR="00B355F3">
        <w:rPr>
          <w:rFonts w:ascii="宋体" w:eastAsia="宋体" w:hAnsi="宋体" w:cs="Times New Roman" w:hint="eastAsia"/>
          <w:b/>
          <w:sz w:val="24"/>
          <w:szCs w:val="24"/>
        </w:rPr>
        <w:t>三</w:t>
      </w:r>
      <w:r w:rsidRPr="00B355F3">
        <w:rPr>
          <w:rFonts w:ascii="宋体" w:eastAsia="宋体" w:hAnsi="宋体" w:cs="Times New Roman" w:hint="eastAsia"/>
          <w:b/>
          <w:sz w:val="24"/>
          <w:szCs w:val="24"/>
        </w:rPr>
        <w:t>）公益支持：</w:t>
      </w:r>
    </w:p>
    <w:p w14:paraId="793505E2" w14:textId="61FE6B18" w:rsidR="005C7BEC" w:rsidRPr="001A32F1" w:rsidRDefault="005C7BEC">
      <w:pPr>
        <w:pStyle w:val="14"/>
        <w:ind w:firstLine="480"/>
        <w:rPr>
          <w:rFonts w:asciiTheme="minorEastAsia" w:eastAsiaTheme="minorEastAsia" w:hAnsiTheme="minorEastAsia"/>
          <w:bCs w:val="0"/>
          <w:color w:val="FF0000"/>
          <w:kern w:val="0"/>
          <w:lang w:val="zh-CN"/>
        </w:rPr>
      </w:pPr>
      <w:r w:rsidRPr="005C7BEC">
        <w:rPr>
          <w:rFonts w:asciiTheme="minorEastAsia" w:eastAsiaTheme="minorEastAsia" w:hAnsiTheme="minorEastAsia" w:hint="eastAsia"/>
          <w:bCs w:val="0"/>
          <w:kern w:val="0"/>
          <w:lang w:val="zh-CN"/>
        </w:rPr>
        <w:t>公司高层领导认为公司的发展和财富的积累来源于社会，企业取得的每一项进步和成效都得益于各级领导的呵护和关心，都离不开社会各界的厚爱和支持。遵循公司“奉献”的价值观以及公司使命，公司坚持回馈社会，认真履行企业的社会责任。公司在注重企业经营的同时，不忘社会责任，积极组织参加各类公益慈善活动。与市、区慈善总会共建慈善基金。</w:t>
      </w:r>
    </w:p>
    <w:tbl>
      <w:tblPr>
        <w:tblW w:w="815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5"/>
        <w:gridCol w:w="1995"/>
        <w:gridCol w:w="1700"/>
      </w:tblGrid>
      <w:tr w:rsidR="004839EA" w14:paraId="2EF9629B" w14:textId="77777777" w:rsidTr="00513B35">
        <w:trPr>
          <w:trHeight w:val="375"/>
        </w:trPr>
        <w:tc>
          <w:tcPr>
            <w:tcW w:w="4455" w:type="dxa"/>
            <w:shd w:val="clear" w:color="auto" w:fill="auto"/>
            <w:vAlign w:val="center"/>
          </w:tcPr>
          <w:p w14:paraId="7DABE682" w14:textId="77777777" w:rsidR="004839EA" w:rsidRDefault="00930314">
            <w:pPr>
              <w:widowControl/>
              <w:jc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项目</w:t>
            </w:r>
          </w:p>
        </w:tc>
        <w:tc>
          <w:tcPr>
            <w:tcW w:w="1995" w:type="dxa"/>
            <w:shd w:val="clear" w:color="auto" w:fill="auto"/>
            <w:vAlign w:val="center"/>
          </w:tcPr>
          <w:p w14:paraId="46B6F8A5" w14:textId="77777777" w:rsidR="004839EA" w:rsidRDefault="00930314">
            <w:pPr>
              <w:widowControl/>
              <w:jc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捐赠时间</w:t>
            </w:r>
          </w:p>
        </w:tc>
        <w:tc>
          <w:tcPr>
            <w:tcW w:w="1700" w:type="dxa"/>
            <w:shd w:val="clear" w:color="auto" w:fill="auto"/>
            <w:vAlign w:val="center"/>
          </w:tcPr>
          <w:p w14:paraId="746DAFAC" w14:textId="77777777" w:rsidR="004839EA" w:rsidRDefault="00930314">
            <w:pPr>
              <w:widowControl/>
              <w:jc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金额（元）</w:t>
            </w:r>
          </w:p>
        </w:tc>
      </w:tr>
      <w:tr w:rsidR="00074BC1" w14:paraId="4AA7AF45" w14:textId="77777777" w:rsidTr="00513B35">
        <w:trPr>
          <w:trHeight w:val="357"/>
        </w:trPr>
        <w:tc>
          <w:tcPr>
            <w:tcW w:w="4455" w:type="dxa"/>
            <w:shd w:val="clear" w:color="auto" w:fill="auto"/>
            <w:vAlign w:val="center"/>
          </w:tcPr>
          <w:p w14:paraId="527EE56B" w14:textId="4F655412" w:rsidR="00074BC1" w:rsidRDefault="00074BC1" w:rsidP="00074BC1">
            <w:pPr>
              <w:widowControl/>
              <w:jc w:val="left"/>
              <w:textAlignment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抗击新型冠状病毒肺炎疫情</w:t>
            </w:r>
          </w:p>
        </w:tc>
        <w:tc>
          <w:tcPr>
            <w:tcW w:w="1995" w:type="dxa"/>
            <w:shd w:val="clear" w:color="auto" w:fill="auto"/>
            <w:vAlign w:val="center"/>
          </w:tcPr>
          <w:p w14:paraId="69340C84" w14:textId="7D5728BA" w:rsidR="00074BC1" w:rsidRDefault="00074BC1" w:rsidP="00074BC1">
            <w:pPr>
              <w:widowControl/>
              <w:jc w:val="center"/>
              <w:textAlignment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Pr>
                <w:rFonts w:asciiTheme="minorEastAsia" w:hAnsiTheme="minorEastAsia" w:cs="Times New Roman"/>
                <w:kern w:val="0"/>
                <w:sz w:val="24"/>
                <w:szCs w:val="24"/>
                <w:lang w:val="zh-CN"/>
              </w:rPr>
              <w:t>020</w:t>
            </w:r>
            <w:r>
              <w:rPr>
                <w:rFonts w:asciiTheme="minorEastAsia" w:hAnsiTheme="minorEastAsia" w:cs="Times New Roman" w:hint="eastAsia"/>
                <w:kern w:val="0"/>
                <w:sz w:val="24"/>
                <w:szCs w:val="24"/>
                <w:lang w:val="zh-CN"/>
              </w:rPr>
              <w:t>年</w:t>
            </w:r>
          </w:p>
        </w:tc>
        <w:tc>
          <w:tcPr>
            <w:tcW w:w="1700" w:type="dxa"/>
            <w:shd w:val="clear" w:color="auto" w:fill="auto"/>
            <w:vAlign w:val="center"/>
          </w:tcPr>
          <w:p w14:paraId="0CD10B35" w14:textId="063EBA6F" w:rsidR="00074BC1" w:rsidRDefault="00576124" w:rsidP="00074BC1">
            <w:pPr>
              <w:widowControl/>
              <w:jc w:val="center"/>
              <w:textAlignment w:val="center"/>
              <w:rPr>
                <w:rFonts w:asciiTheme="minorEastAsia" w:hAnsiTheme="minorEastAsia" w:cs="Times New Roman"/>
                <w:kern w:val="0"/>
                <w:sz w:val="24"/>
                <w:szCs w:val="24"/>
                <w:lang w:val="zh-CN"/>
              </w:rPr>
            </w:pPr>
            <w:r>
              <w:rPr>
                <w:rFonts w:asciiTheme="minorEastAsia" w:hAnsiTheme="minorEastAsia" w:cs="Times New Roman"/>
                <w:kern w:val="0"/>
                <w:sz w:val="24"/>
                <w:szCs w:val="24"/>
                <w:lang w:val="zh-CN"/>
              </w:rPr>
              <w:t>5</w:t>
            </w:r>
            <w:r w:rsidR="00074BC1">
              <w:rPr>
                <w:rFonts w:asciiTheme="minorEastAsia" w:hAnsiTheme="minorEastAsia" w:cs="Times New Roman"/>
                <w:kern w:val="0"/>
                <w:sz w:val="24"/>
                <w:szCs w:val="24"/>
                <w:lang w:val="zh-CN"/>
              </w:rPr>
              <w:t>0000</w:t>
            </w:r>
          </w:p>
        </w:tc>
      </w:tr>
      <w:tr w:rsidR="00074BC1" w14:paraId="5FB2C631" w14:textId="77777777" w:rsidTr="00513B35">
        <w:trPr>
          <w:trHeight w:val="327"/>
        </w:trPr>
        <w:tc>
          <w:tcPr>
            <w:tcW w:w="4455" w:type="dxa"/>
            <w:shd w:val="clear" w:color="auto" w:fill="auto"/>
            <w:vAlign w:val="center"/>
          </w:tcPr>
          <w:p w14:paraId="1DFBBAB1" w14:textId="727B64B1" w:rsidR="00074BC1" w:rsidRDefault="00576124" w:rsidP="00074BC1">
            <w:pPr>
              <w:widowControl/>
              <w:jc w:val="left"/>
              <w:textAlignment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新冠疫情口罩捐赠</w:t>
            </w:r>
          </w:p>
        </w:tc>
        <w:tc>
          <w:tcPr>
            <w:tcW w:w="1995" w:type="dxa"/>
            <w:shd w:val="clear" w:color="auto" w:fill="auto"/>
            <w:vAlign w:val="center"/>
          </w:tcPr>
          <w:p w14:paraId="5D35DCDC" w14:textId="69C2AA79" w:rsidR="00074BC1" w:rsidRDefault="00074BC1" w:rsidP="00074BC1">
            <w:pPr>
              <w:widowControl/>
              <w:jc w:val="center"/>
              <w:textAlignment w:val="center"/>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Pr>
                <w:rFonts w:asciiTheme="minorEastAsia" w:hAnsiTheme="minorEastAsia" w:cs="Times New Roman"/>
                <w:kern w:val="0"/>
                <w:sz w:val="24"/>
                <w:szCs w:val="24"/>
                <w:lang w:val="zh-CN"/>
              </w:rPr>
              <w:t>02</w:t>
            </w:r>
            <w:r w:rsidR="00576124">
              <w:rPr>
                <w:rFonts w:asciiTheme="minorEastAsia" w:hAnsiTheme="minorEastAsia" w:cs="Times New Roman"/>
                <w:kern w:val="0"/>
                <w:sz w:val="24"/>
                <w:szCs w:val="24"/>
                <w:lang w:val="zh-CN"/>
              </w:rPr>
              <w:t>1</w:t>
            </w:r>
            <w:r>
              <w:rPr>
                <w:rFonts w:asciiTheme="minorEastAsia" w:hAnsiTheme="minorEastAsia" w:cs="Times New Roman" w:hint="eastAsia"/>
                <w:kern w:val="0"/>
                <w:sz w:val="24"/>
                <w:szCs w:val="24"/>
                <w:lang w:val="zh-CN"/>
              </w:rPr>
              <w:t>年</w:t>
            </w:r>
          </w:p>
        </w:tc>
        <w:tc>
          <w:tcPr>
            <w:tcW w:w="1700" w:type="dxa"/>
            <w:shd w:val="clear" w:color="auto" w:fill="auto"/>
            <w:vAlign w:val="center"/>
          </w:tcPr>
          <w:p w14:paraId="7666C57A" w14:textId="2A1B94D7" w:rsidR="00074BC1" w:rsidRDefault="00576124" w:rsidP="00074BC1">
            <w:pPr>
              <w:widowControl/>
              <w:jc w:val="center"/>
              <w:textAlignment w:val="center"/>
              <w:rPr>
                <w:rFonts w:asciiTheme="minorEastAsia" w:hAnsiTheme="minorEastAsia" w:cs="Times New Roman"/>
                <w:kern w:val="0"/>
                <w:sz w:val="24"/>
                <w:szCs w:val="24"/>
                <w:lang w:val="zh-CN"/>
              </w:rPr>
            </w:pPr>
            <w:r>
              <w:rPr>
                <w:rFonts w:asciiTheme="minorEastAsia" w:hAnsiTheme="minorEastAsia" w:cs="Times New Roman"/>
                <w:kern w:val="0"/>
                <w:sz w:val="24"/>
                <w:szCs w:val="24"/>
                <w:lang w:val="zh-CN"/>
              </w:rPr>
              <w:t>3</w:t>
            </w:r>
            <w:r w:rsidR="00074BC1">
              <w:rPr>
                <w:rFonts w:asciiTheme="minorEastAsia" w:hAnsiTheme="minorEastAsia" w:cs="Times New Roman"/>
                <w:kern w:val="0"/>
                <w:sz w:val="24"/>
                <w:szCs w:val="24"/>
                <w:lang w:val="zh-CN"/>
              </w:rPr>
              <w:t>0000</w:t>
            </w:r>
          </w:p>
        </w:tc>
      </w:tr>
    </w:tbl>
    <w:p w14:paraId="3C532791" w14:textId="77777777" w:rsidR="004839EA" w:rsidRDefault="004839EA">
      <w:pPr>
        <w:spacing w:line="360" w:lineRule="auto"/>
        <w:ind w:firstLineChars="200" w:firstLine="480"/>
        <w:rPr>
          <w:rFonts w:asciiTheme="minorEastAsia" w:hAnsiTheme="minorEastAsia" w:cs="Times New Roman"/>
          <w:kern w:val="0"/>
          <w:sz w:val="24"/>
          <w:szCs w:val="24"/>
        </w:rPr>
      </w:pPr>
    </w:p>
    <w:sectPr w:rsidR="004839EA">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255B5" w14:textId="77777777" w:rsidR="004F02D6" w:rsidRDefault="004F02D6">
      <w:r>
        <w:separator/>
      </w:r>
    </w:p>
  </w:endnote>
  <w:endnote w:type="continuationSeparator" w:id="0">
    <w:p w14:paraId="4D128881" w14:textId="77777777" w:rsidR="004F02D6" w:rsidRDefault="004F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Helvetica-Narrow">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91337" w14:textId="77777777" w:rsidR="004F02D6" w:rsidRDefault="004F02D6">
      <w:r>
        <w:separator/>
      </w:r>
    </w:p>
  </w:footnote>
  <w:footnote w:type="continuationSeparator" w:id="0">
    <w:p w14:paraId="71BF82A1" w14:textId="77777777" w:rsidR="004F02D6" w:rsidRDefault="004F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80B3" w14:textId="63D817E6" w:rsidR="005B05C7" w:rsidRPr="008F527C" w:rsidRDefault="005B05C7" w:rsidP="008F527C">
    <w:pPr>
      <w:pStyle w:val="af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DDC"/>
    <w:multiLevelType w:val="multilevel"/>
    <w:tmpl w:val="04600DD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6D5A28"/>
    <w:multiLevelType w:val="hybridMultilevel"/>
    <w:tmpl w:val="45A8BB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3221547E"/>
    <w:multiLevelType w:val="multilevel"/>
    <w:tmpl w:val="3221547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36"/>
    <w:rsid w:val="000001E5"/>
    <w:rsid w:val="00004397"/>
    <w:rsid w:val="00036A7A"/>
    <w:rsid w:val="000437A1"/>
    <w:rsid w:val="000519DC"/>
    <w:rsid w:val="00061BED"/>
    <w:rsid w:val="00066D0C"/>
    <w:rsid w:val="00074BC1"/>
    <w:rsid w:val="00093D9A"/>
    <w:rsid w:val="000C3B69"/>
    <w:rsid w:val="000F2948"/>
    <w:rsid w:val="001019A7"/>
    <w:rsid w:val="00116ECF"/>
    <w:rsid w:val="00131595"/>
    <w:rsid w:val="001420F3"/>
    <w:rsid w:val="00165DCC"/>
    <w:rsid w:val="00186145"/>
    <w:rsid w:val="001A32F1"/>
    <w:rsid w:val="001B196B"/>
    <w:rsid w:val="001F2219"/>
    <w:rsid w:val="001F317C"/>
    <w:rsid w:val="0020185A"/>
    <w:rsid w:val="00205BD5"/>
    <w:rsid w:val="00213334"/>
    <w:rsid w:val="00225468"/>
    <w:rsid w:val="00233AAC"/>
    <w:rsid w:val="00234E6C"/>
    <w:rsid w:val="00241399"/>
    <w:rsid w:val="0024604C"/>
    <w:rsid w:val="0026728E"/>
    <w:rsid w:val="00271BCA"/>
    <w:rsid w:val="002827AB"/>
    <w:rsid w:val="002B6B4E"/>
    <w:rsid w:val="002E6A2A"/>
    <w:rsid w:val="003206A1"/>
    <w:rsid w:val="003209F3"/>
    <w:rsid w:val="00330422"/>
    <w:rsid w:val="00332A23"/>
    <w:rsid w:val="003573D2"/>
    <w:rsid w:val="00377118"/>
    <w:rsid w:val="00385FB5"/>
    <w:rsid w:val="00397853"/>
    <w:rsid w:val="003A71A7"/>
    <w:rsid w:val="003C2E66"/>
    <w:rsid w:val="003C2FB7"/>
    <w:rsid w:val="003C7121"/>
    <w:rsid w:val="003F0C1A"/>
    <w:rsid w:val="004432F6"/>
    <w:rsid w:val="00463CC3"/>
    <w:rsid w:val="00470384"/>
    <w:rsid w:val="004839EA"/>
    <w:rsid w:val="00485095"/>
    <w:rsid w:val="004978CF"/>
    <w:rsid w:val="004A06E6"/>
    <w:rsid w:val="004A2F45"/>
    <w:rsid w:val="004A48E7"/>
    <w:rsid w:val="004B21B4"/>
    <w:rsid w:val="004F02D6"/>
    <w:rsid w:val="00500BC0"/>
    <w:rsid w:val="00513B35"/>
    <w:rsid w:val="005177C0"/>
    <w:rsid w:val="00520B5A"/>
    <w:rsid w:val="00522730"/>
    <w:rsid w:val="00554B93"/>
    <w:rsid w:val="00554E5C"/>
    <w:rsid w:val="00555AC2"/>
    <w:rsid w:val="00576124"/>
    <w:rsid w:val="005A5A6F"/>
    <w:rsid w:val="005B05C7"/>
    <w:rsid w:val="005C7BEC"/>
    <w:rsid w:val="005E6966"/>
    <w:rsid w:val="00603844"/>
    <w:rsid w:val="00634892"/>
    <w:rsid w:val="00637B07"/>
    <w:rsid w:val="00662C24"/>
    <w:rsid w:val="006644E1"/>
    <w:rsid w:val="00667FBF"/>
    <w:rsid w:val="00671E41"/>
    <w:rsid w:val="00686622"/>
    <w:rsid w:val="00695157"/>
    <w:rsid w:val="006976A4"/>
    <w:rsid w:val="006C19F4"/>
    <w:rsid w:val="006F0218"/>
    <w:rsid w:val="006F6F50"/>
    <w:rsid w:val="00703B80"/>
    <w:rsid w:val="00714A72"/>
    <w:rsid w:val="00714C31"/>
    <w:rsid w:val="00716577"/>
    <w:rsid w:val="00730453"/>
    <w:rsid w:val="00730A7E"/>
    <w:rsid w:val="00736DA1"/>
    <w:rsid w:val="00742379"/>
    <w:rsid w:val="00767175"/>
    <w:rsid w:val="00773139"/>
    <w:rsid w:val="0078520C"/>
    <w:rsid w:val="00793FD8"/>
    <w:rsid w:val="007949D8"/>
    <w:rsid w:val="007B1A38"/>
    <w:rsid w:val="007C2C6E"/>
    <w:rsid w:val="007D3629"/>
    <w:rsid w:val="007F6C94"/>
    <w:rsid w:val="0081344C"/>
    <w:rsid w:val="00824AF2"/>
    <w:rsid w:val="00880AAF"/>
    <w:rsid w:val="008840F8"/>
    <w:rsid w:val="008B0FC2"/>
    <w:rsid w:val="008B2A22"/>
    <w:rsid w:val="008B7331"/>
    <w:rsid w:val="008C5277"/>
    <w:rsid w:val="008D6DB7"/>
    <w:rsid w:val="008E1E6C"/>
    <w:rsid w:val="008E58E6"/>
    <w:rsid w:val="008E7DC2"/>
    <w:rsid w:val="008F527C"/>
    <w:rsid w:val="00902A23"/>
    <w:rsid w:val="009112BB"/>
    <w:rsid w:val="009159C5"/>
    <w:rsid w:val="00921EDA"/>
    <w:rsid w:val="00930314"/>
    <w:rsid w:val="0094693B"/>
    <w:rsid w:val="00951B16"/>
    <w:rsid w:val="00966680"/>
    <w:rsid w:val="009811C7"/>
    <w:rsid w:val="00992744"/>
    <w:rsid w:val="009A0384"/>
    <w:rsid w:val="009B3814"/>
    <w:rsid w:val="009B768C"/>
    <w:rsid w:val="009C69CA"/>
    <w:rsid w:val="009F0B5B"/>
    <w:rsid w:val="009F5B39"/>
    <w:rsid w:val="009F7CA5"/>
    <w:rsid w:val="009F7FA0"/>
    <w:rsid w:val="00A30274"/>
    <w:rsid w:val="00A31629"/>
    <w:rsid w:val="00A322BA"/>
    <w:rsid w:val="00A34090"/>
    <w:rsid w:val="00A35D62"/>
    <w:rsid w:val="00A41920"/>
    <w:rsid w:val="00A56B47"/>
    <w:rsid w:val="00A8779C"/>
    <w:rsid w:val="00AD39C9"/>
    <w:rsid w:val="00AE5531"/>
    <w:rsid w:val="00B1748F"/>
    <w:rsid w:val="00B17748"/>
    <w:rsid w:val="00B355F3"/>
    <w:rsid w:val="00B41AA4"/>
    <w:rsid w:val="00B427E6"/>
    <w:rsid w:val="00B575F2"/>
    <w:rsid w:val="00B65A19"/>
    <w:rsid w:val="00B7013E"/>
    <w:rsid w:val="00B754F0"/>
    <w:rsid w:val="00B81A74"/>
    <w:rsid w:val="00B9573E"/>
    <w:rsid w:val="00BA0555"/>
    <w:rsid w:val="00BA5798"/>
    <w:rsid w:val="00BB2768"/>
    <w:rsid w:val="00BB6438"/>
    <w:rsid w:val="00BD23D5"/>
    <w:rsid w:val="00BF63C4"/>
    <w:rsid w:val="00C0783F"/>
    <w:rsid w:val="00C115CE"/>
    <w:rsid w:val="00C11EF1"/>
    <w:rsid w:val="00C50E39"/>
    <w:rsid w:val="00C5360B"/>
    <w:rsid w:val="00C62CC5"/>
    <w:rsid w:val="00C72D50"/>
    <w:rsid w:val="00C75F8D"/>
    <w:rsid w:val="00C76CCB"/>
    <w:rsid w:val="00C93C36"/>
    <w:rsid w:val="00CC6321"/>
    <w:rsid w:val="00CC6FE8"/>
    <w:rsid w:val="00CD5536"/>
    <w:rsid w:val="00CD5A41"/>
    <w:rsid w:val="00CD6E6A"/>
    <w:rsid w:val="00CE1D3F"/>
    <w:rsid w:val="00CE52C8"/>
    <w:rsid w:val="00CE73FD"/>
    <w:rsid w:val="00CF5AE9"/>
    <w:rsid w:val="00D0108B"/>
    <w:rsid w:val="00D43FE8"/>
    <w:rsid w:val="00D56F1C"/>
    <w:rsid w:val="00D76656"/>
    <w:rsid w:val="00D77F15"/>
    <w:rsid w:val="00D82A94"/>
    <w:rsid w:val="00D958DE"/>
    <w:rsid w:val="00DA3FF1"/>
    <w:rsid w:val="00DC004C"/>
    <w:rsid w:val="00DE2DFB"/>
    <w:rsid w:val="00DE4754"/>
    <w:rsid w:val="00DE740A"/>
    <w:rsid w:val="00E1560D"/>
    <w:rsid w:val="00E23FAD"/>
    <w:rsid w:val="00E52188"/>
    <w:rsid w:val="00E560FF"/>
    <w:rsid w:val="00EA43FF"/>
    <w:rsid w:val="00EC5685"/>
    <w:rsid w:val="00ED47AF"/>
    <w:rsid w:val="00EF7FEC"/>
    <w:rsid w:val="00F02061"/>
    <w:rsid w:val="00F14681"/>
    <w:rsid w:val="00F72C6E"/>
    <w:rsid w:val="00F73F58"/>
    <w:rsid w:val="00FA38C3"/>
    <w:rsid w:val="00FC3183"/>
    <w:rsid w:val="01915353"/>
    <w:rsid w:val="03AF34A2"/>
    <w:rsid w:val="05205355"/>
    <w:rsid w:val="060374E1"/>
    <w:rsid w:val="099C3C23"/>
    <w:rsid w:val="0E92577A"/>
    <w:rsid w:val="15E4163C"/>
    <w:rsid w:val="1FE32AA5"/>
    <w:rsid w:val="223775AC"/>
    <w:rsid w:val="23DB1D7E"/>
    <w:rsid w:val="260B328E"/>
    <w:rsid w:val="277B0325"/>
    <w:rsid w:val="28C07367"/>
    <w:rsid w:val="2E5A64A6"/>
    <w:rsid w:val="2F91426B"/>
    <w:rsid w:val="31726B84"/>
    <w:rsid w:val="48D811F5"/>
    <w:rsid w:val="4E5A19FE"/>
    <w:rsid w:val="52631F37"/>
    <w:rsid w:val="5965519C"/>
    <w:rsid w:val="5F7610AD"/>
    <w:rsid w:val="69D13148"/>
    <w:rsid w:val="6C45775B"/>
    <w:rsid w:val="732F36FA"/>
    <w:rsid w:val="75332B1D"/>
    <w:rsid w:val="78746025"/>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580F6B"/>
  <w15:docId w15:val="{AFB10A1C-1BFD-43A4-BA82-9F2138CF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unhideWhenUsed="1"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60" w:after="60"/>
      <w:outlineLvl w:val="2"/>
    </w:pPr>
    <w:rPr>
      <w:rFonts w:ascii="Calibri" w:eastAsia="宋体" w:hAnsi="Calibri" w:cs="Times New Roman"/>
      <w:b/>
      <w:bCs/>
      <w:szCs w:val="32"/>
    </w:rPr>
  </w:style>
  <w:style w:type="paragraph" w:styleId="4">
    <w:name w:val="heading 4"/>
    <w:basedOn w:val="a"/>
    <w:next w:val="a"/>
    <w:link w:val="40"/>
    <w:uiPriority w:val="9"/>
    <w:qFormat/>
    <w:pPr>
      <w:keepNext/>
      <w:keepLines/>
      <w:spacing w:before="60" w:after="60"/>
      <w:outlineLvl w:val="3"/>
    </w:pPr>
    <w:rPr>
      <w:rFonts w:ascii="Cambria" w:eastAsia="宋体" w:hAnsi="Cambria" w:cs="Times New Roman"/>
      <w:b/>
      <w:bCs/>
      <w:szCs w:val="28"/>
    </w:rPr>
  </w:style>
  <w:style w:type="paragraph" w:styleId="5">
    <w:name w:val="heading 5"/>
    <w:basedOn w:val="a"/>
    <w:next w:val="a"/>
    <w:link w:val="50"/>
    <w:uiPriority w:val="9"/>
    <w:qFormat/>
    <w:pPr>
      <w:keepNext/>
      <w:keepLines/>
      <w:spacing w:before="60" w:after="60"/>
      <w:outlineLvl w:val="4"/>
    </w:pPr>
    <w:rPr>
      <w:rFonts w:ascii="Calibri" w:eastAsia="宋体" w:hAnsi="Calibri" w:cs="Times New Roman"/>
      <w:b/>
      <w:bCs/>
      <w:szCs w:val="28"/>
    </w:rPr>
  </w:style>
  <w:style w:type="paragraph" w:styleId="6">
    <w:name w:val="heading 6"/>
    <w:basedOn w:val="a"/>
    <w:next w:val="a"/>
    <w:link w:val="60"/>
    <w:uiPriority w:val="9"/>
    <w:unhideWhenUsed/>
    <w:qFormat/>
    <w:pPr>
      <w:keepNext/>
      <w:keepLines/>
      <w:widowControl/>
      <w:spacing w:before="60" w:after="60"/>
      <w:jc w:val="left"/>
      <w:outlineLvl w:val="5"/>
    </w:pPr>
    <w:rPr>
      <w:rFonts w:asciiTheme="majorHAnsi" w:eastAsia="宋体" w:hAnsiTheme="majorHAnsi" w:cstheme="majorBidi"/>
      <w:b/>
      <w:bCs/>
      <w:kern w:val="0"/>
      <w:szCs w:val="24"/>
    </w:rPr>
  </w:style>
  <w:style w:type="paragraph" w:styleId="7">
    <w:name w:val="heading 7"/>
    <w:basedOn w:val="a"/>
    <w:next w:val="a"/>
    <w:link w:val="70"/>
    <w:uiPriority w:val="9"/>
    <w:unhideWhenUsed/>
    <w:qFormat/>
    <w:pPr>
      <w:keepNext/>
      <w:keepLines/>
      <w:widowControl/>
      <w:spacing w:before="240" w:after="64" w:line="320" w:lineRule="auto"/>
      <w:jc w:val="left"/>
      <w:outlineLvl w:val="6"/>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te Heading"/>
    <w:basedOn w:val="a"/>
    <w:next w:val="a"/>
    <w:link w:val="a4"/>
    <w:uiPriority w:val="99"/>
    <w:qFormat/>
    <w:pPr>
      <w:jc w:val="center"/>
    </w:pPr>
    <w:rPr>
      <w:rFonts w:ascii="Times New Roman" w:eastAsia="宋体" w:hAnsi="Times New Roman" w:cs="Times New Roman"/>
      <w:szCs w:val="21"/>
    </w:rPr>
  </w:style>
  <w:style w:type="paragraph" w:styleId="a5">
    <w:name w:val="Normal Indent"/>
    <w:basedOn w:val="a"/>
    <w:qFormat/>
    <w:pPr>
      <w:ind w:firstLineChars="200" w:firstLine="420"/>
    </w:pPr>
    <w:rPr>
      <w:rFonts w:ascii="Times New Roman" w:eastAsia="宋体" w:hAnsi="Times New Roman" w:cs="Times New Roman"/>
      <w:szCs w:val="21"/>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Document Map"/>
    <w:basedOn w:val="a"/>
    <w:link w:val="a8"/>
    <w:uiPriority w:val="99"/>
    <w:unhideWhenUsed/>
    <w:qFormat/>
    <w:rPr>
      <w:rFonts w:ascii="宋体" w:eastAsia="宋体" w:hAnsi="Calibri" w:cs="Times New Roman"/>
      <w:sz w:val="18"/>
      <w:szCs w:val="18"/>
    </w:rPr>
  </w:style>
  <w:style w:type="paragraph" w:styleId="a9">
    <w:name w:val="toa heading"/>
    <w:basedOn w:val="a"/>
    <w:next w:val="a"/>
    <w:semiHidden/>
    <w:qFormat/>
    <w:pPr>
      <w:spacing w:before="120"/>
    </w:pPr>
    <w:rPr>
      <w:rFonts w:ascii="Arial" w:eastAsia="宋体" w:hAnsi="Arial" w:cs="Times New Roman"/>
      <w:b/>
      <w:bCs/>
      <w:szCs w:val="21"/>
    </w:rPr>
  </w:style>
  <w:style w:type="paragraph" w:styleId="aa">
    <w:name w:val="annotation text"/>
    <w:basedOn w:val="a"/>
    <w:link w:val="ab"/>
    <w:uiPriority w:val="99"/>
    <w:unhideWhenUsed/>
    <w:qFormat/>
    <w:pPr>
      <w:jc w:val="left"/>
    </w:pPr>
  </w:style>
  <w:style w:type="paragraph" w:styleId="ac">
    <w:name w:val="Salutation"/>
    <w:basedOn w:val="a"/>
    <w:next w:val="a"/>
    <w:link w:val="ad"/>
    <w:uiPriority w:val="99"/>
    <w:qFormat/>
    <w:rPr>
      <w:rFonts w:ascii="Times New Roman" w:eastAsia="宋体" w:hAnsi="Times New Roman" w:cs="Times New Roman"/>
      <w:szCs w:val="21"/>
    </w:rPr>
  </w:style>
  <w:style w:type="paragraph" w:styleId="31">
    <w:name w:val="List Bullet 3"/>
    <w:basedOn w:val="a"/>
    <w:qFormat/>
    <w:pPr>
      <w:tabs>
        <w:tab w:val="left" w:pos="1200"/>
      </w:tabs>
    </w:pPr>
    <w:rPr>
      <w:rFonts w:ascii="Times New Roman" w:eastAsia="宋体" w:hAnsi="Times New Roman" w:cs="Times New Roman"/>
      <w:szCs w:val="21"/>
    </w:rPr>
  </w:style>
  <w:style w:type="paragraph" w:styleId="ae">
    <w:name w:val="Body Text"/>
    <w:basedOn w:val="a"/>
    <w:link w:val="af"/>
    <w:uiPriority w:val="99"/>
    <w:qFormat/>
    <w:pPr>
      <w:spacing w:after="120"/>
    </w:pPr>
    <w:rPr>
      <w:rFonts w:ascii="Times New Roman" w:eastAsia="宋体" w:hAnsi="Times New Roman" w:cs="Times New Roman"/>
      <w:szCs w:val="21"/>
    </w:rPr>
  </w:style>
  <w:style w:type="paragraph" w:styleId="af0">
    <w:name w:val="Body Text Indent"/>
    <w:basedOn w:val="a"/>
    <w:qFormat/>
    <w:pPr>
      <w:spacing w:line="480" w:lineRule="exact"/>
      <w:ind w:firstLineChars="200" w:firstLine="480"/>
    </w:pPr>
    <w:rPr>
      <w:sz w:val="24"/>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f1">
    <w:name w:val="Plain Text"/>
    <w:basedOn w:val="a"/>
    <w:link w:val="af2"/>
    <w:qFormat/>
    <w:rPr>
      <w:rFonts w:ascii="宋体" w:eastAsia="宋体" w:hAnsi="Courier New" w:cs="Times New Roman"/>
      <w:szCs w:val="20"/>
    </w:rPr>
  </w:style>
  <w:style w:type="paragraph" w:styleId="TOC8">
    <w:name w:val="toc 8"/>
    <w:basedOn w:val="a"/>
    <w:next w:val="a"/>
    <w:uiPriority w:val="39"/>
    <w:unhideWhenUsed/>
    <w:qFormat/>
    <w:pPr>
      <w:ind w:leftChars="1400" w:left="2940"/>
    </w:pPr>
  </w:style>
  <w:style w:type="paragraph" w:styleId="af3">
    <w:name w:val="Date"/>
    <w:basedOn w:val="a"/>
    <w:next w:val="a"/>
    <w:link w:val="af4"/>
    <w:uiPriority w:val="99"/>
    <w:qFormat/>
    <w:pPr>
      <w:ind w:leftChars="2500" w:left="100"/>
    </w:pPr>
    <w:rPr>
      <w:rFonts w:ascii="Times New Roman" w:eastAsia="宋体" w:hAnsi="Times New Roman" w:cs="Times New Roman"/>
      <w:szCs w:val="21"/>
    </w:rPr>
  </w:style>
  <w:style w:type="paragraph" w:styleId="af5">
    <w:name w:val="endnote text"/>
    <w:basedOn w:val="a"/>
    <w:link w:val="af6"/>
    <w:uiPriority w:val="99"/>
    <w:unhideWhenUsed/>
    <w:qFormat/>
    <w:pPr>
      <w:widowControl/>
      <w:snapToGrid w:val="0"/>
      <w:jc w:val="left"/>
    </w:pPr>
    <w:rPr>
      <w:rFonts w:ascii="宋体" w:eastAsia="宋体" w:hAnsi="宋体" w:cs="宋体"/>
      <w:kern w:val="0"/>
      <w:szCs w:val="24"/>
    </w:rPr>
  </w:style>
  <w:style w:type="paragraph" w:styleId="af7">
    <w:name w:val="Balloon Text"/>
    <w:basedOn w:val="a"/>
    <w:link w:val="af8"/>
    <w:uiPriority w:val="99"/>
    <w:unhideWhenUsed/>
    <w:qFormat/>
    <w:rPr>
      <w:sz w:val="18"/>
      <w:szCs w:val="18"/>
    </w:rPr>
  </w:style>
  <w:style w:type="paragraph" w:styleId="af9">
    <w:name w:val="footer"/>
    <w:basedOn w:val="a"/>
    <w:link w:val="afa"/>
    <w:uiPriority w:val="99"/>
    <w:unhideWhenUsed/>
    <w:qFormat/>
    <w:pPr>
      <w:tabs>
        <w:tab w:val="center" w:pos="4153"/>
        <w:tab w:val="right" w:pos="8306"/>
      </w:tabs>
      <w:snapToGrid w:val="0"/>
      <w:jc w:val="left"/>
    </w:pPr>
    <w:rPr>
      <w:sz w:val="18"/>
      <w:szCs w:val="18"/>
    </w:rPr>
  </w:style>
  <w:style w:type="paragraph" w:styleId="afb">
    <w:name w:val="header"/>
    <w:basedOn w:val="a"/>
    <w:link w:val="af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widowControl/>
      <w:ind w:firstLineChars="200" w:firstLine="420"/>
      <w:jc w:val="left"/>
    </w:pPr>
    <w:rPr>
      <w:rFonts w:ascii="宋体" w:eastAsia="宋体" w:hAnsi="宋体" w:cs="Times New Roman"/>
      <w:color w:val="000000"/>
      <w:kern w:val="0"/>
      <w:szCs w:val="21"/>
    </w:rPr>
  </w:style>
  <w:style w:type="paragraph" w:styleId="afe">
    <w:name w:val="Title"/>
    <w:basedOn w:val="a"/>
    <w:next w:val="a"/>
    <w:link w:val="aff"/>
    <w:qFormat/>
    <w:pPr>
      <w:spacing w:before="240" w:after="60"/>
      <w:jc w:val="center"/>
      <w:outlineLvl w:val="0"/>
    </w:pPr>
    <w:rPr>
      <w:rFonts w:asciiTheme="majorHAnsi" w:eastAsia="宋体" w:hAnsiTheme="majorHAnsi" w:cstheme="majorBidi"/>
      <w:b/>
      <w:bCs/>
      <w:sz w:val="32"/>
      <w:szCs w:val="32"/>
    </w:rPr>
  </w:style>
  <w:style w:type="paragraph" w:styleId="aff0">
    <w:name w:val="annotation subject"/>
    <w:basedOn w:val="aa"/>
    <w:next w:val="aa"/>
    <w:link w:val="aff1"/>
    <w:uiPriority w:val="99"/>
    <w:unhideWhenUsed/>
    <w:qFormat/>
    <w:rPr>
      <w:b/>
      <w:bCs/>
    </w:rPr>
  </w:style>
  <w:style w:type="table" w:styleId="af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basedOn w:val="a0"/>
    <w:uiPriority w:val="99"/>
    <w:unhideWhenUsed/>
    <w:qFormat/>
    <w:rPr>
      <w:vertAlign w:val="superscript"/>
    </w:rPr>
  </w:style>
  <w:style w:type="character" w:styleId="aff4">
    <w:name w:val="page number"/>
    <w:basedOn w:val="a0"/>
    <w:qFormat/>
  </w:style>
  <w:style w:type="character" w:styleId="aff5">
    <w:name w:val="Hyperlink"/>
    <w:basedOn w:val="a0"/>
    <w:uiPriority w:val="99"/>
    <w:unhideWhenUsed/>
    <w:qFormat/>
    <w:rPr>
      <w:color w:val="0563C1" w:themeColor="hyperlink"/>
      <w:u w:val="single"/>
    </w:rPr>
  </w:style>
  <w:style w:type="character" w:styleId="aff6">
    <w:name w:val="annotation reference"/>
    <w:basedOn w:val="a0"/>
    <w:unhideWhenUsed/>
    <w:qFormat/>
    <w:rPr>
      <w:sz w:val="21"/>
      <w:szCs w:val="21"/>
    </w:rPr>
  </w:style>
  <w:style w:type="character" w:customStyle="1" w:styleId="afc">
    <w:name w:val="页眉 字符"/>
    <w:basedOn w:val="a0"/>
    <w:link w:val="afb"/>
    <w:uiPriority w:val="99"/>
    <w:qFormat/>
    <w:rPr>
      <w:sz w:val="18"/>
      <w:szCs w:val="18"/>
    </w:rPr>
  </w:style>
  <w:style w:type="character" w:customStyle="1" w:styleId="afa">
    <w:name w:val="页脚 字符"/>
    <w:basedOn w:val="a0"/>
    <w:link w:val="af9"/>
    <w:uiPriority w:val="99"/>
    <w:qFormat/>
    <w:rPr>
      <w:sz w:val="18"/>
      <w:szCs w:val="18"/>
    </w:rPr>
  </w:style>
  <w:style w:type="paragraph" w:customStyle="1" w:styleId="aSTL">
    <w:name w:val="aSTL正文"/>
    <w:basedOn w:val="a"/>
    <w:link w:val="aSTLChar"/>
    <w:qFormat/>
    <w:pPr>
      <w:spacing w:line="300" w:lineRule="auto"/>
      <w:ind w:firstLineChars="200" w:firstLine="200"/>
    </w:pPr>
    <w:rPr>
      <w:rFonts w:ascii="Calibri" w:eastAsia="宋体" w:hAnsi="Calibri" w:cs="Times New Roman"/>
      <w:kern w:val="0"/>
      <w:sz w:val="24"/>
      <w:szCs w:val="20"/>
      <w:lang w:val="zh-CN"/>
    </w:rPr>
  </w:style>
  <w:style w:type="character" w:customStyle="1" w:styleId="aSTLChar">
    <w:name w:val="aSTL正文 Char"/>
    <w:link w:val="aSTL"/>
    <w:qFormat/>
    <w:rPr>
      <w:rFonts w:ascii="Calibri" w:eastAsia="宋体" w:hAnsi="Calibri" w:cs="Times New Roman"/>
      <w:kern w:val="0"/>
      <w:sz w:val="24"/>
      <w:szCs w:val="20"/>
      <w:lang w:val="zh-CN" w:eastAsia="zh-CN"/>
    </w:rPr>
  </w:style>
  <w:style w:type="paragraph" w:customStyle="1" w:styleId="41111">
    <w:name w:val="4.1.1.1.1"/>
    <w:basedOn w:val="a"/>
    <w:link w:val="41111Char"/>
    <w:qFormat/>
    <w:pPr>
      <w:tabs>
        <w:tab w:val="left" w:pos="142"/>
      </w:tabs>
      <w:spacing w:beforeLines="50" w:afterLines="50"/>
      <w:ind w:leftChars="200" w:left="200"/>
      <w:jc w:val="left"/>
      <w:outlineLvl w:val="3"/>
    </w:pPr>
    <w:rPr>
      <w:rFonts w:ascii="宋体" w:eastAsia="宋体" w:hAnsi="宋体" w:cs="Times New Roman"/>
      <w:b/>
      <w:color w:val="000000"/>
      <w:kern w:val="0"/>
      <w:sz w:val="24"/>
      <w:szCs w:val="24"/>
      <w:lang w:val="zh-CN"/>
    </w:rPr>
  </w:style>
  <w:style w:type="character" w:customStyle="1" w:styleId="41111Char">
    <w:name w:val="4.1.1.1.1 Char"/>
    <w:link w:val="41111"/>
    <w:qFormat/>
    <w:rPr>
      <w:rFonts w:ascii="宋体" w:eastAsia="宋体" w:hAnsi="宋体" w:cs="Times New Roman"/>
      <w:b/>
      <w:color w:val="000000"/>
      <w:kern w:val="0"/>
      <w:sz w:val="24"/>
      <w:szCs w:val="24"/>
      <w:lang w:val="zh-CN" w:eastAsia="zh-CN"/>
    </w:rPr>
  </w:style>
  <w:style w:type="paragraph" w:styleId="aff7">
    <w:name w:val="List Paragraph"/>
    <w:basedOn w:val="a"/>
    <w:uiPriority w:val="34"/>
    <w:qFormat/>
    <w:pPr>
      <w:ind w:firstLineChars="200" w:firstLine="420"/>
    </w:pPr>
    <w:rPr>
      <w:rFonts w:ascii="Calibri" w:eastAsia="宋体" w:hAnsi="Calibri" w:cs="Times New Roman"/>
    </w:rPr>
  </w:style>
  <w:style w:type="character" w:customStyle="1" w:styleId="ab">
    <w:name w:val="批注文字 字符"/>
    <w:basedOn w:val="a0"/>
    <w:link w:val="aa"/>
    <w:uiPriority w:val="99"/>
    <w:qFormat/>
  </w:style>
  <w:style w:type="character" w:customStyle="1" w:styleId="aff1">
    <w:name w:val="批注主题 字符"/>
    <w:basedOn w:val="ab"/>
    <w:link w:val="aff0"/>
    <w:uiPriority w:val="99"/>
    <w:qFormat/>
    <w:rPr>
      <w:b/>
      <w:bCs/>
    </w:rPr>
  </w:style>
  <w:style w:type="character" w:customStyle="1" w:styleId="af8">
    <w:name w:val="批注框文本 字符"/>
    <w:basedOn w:val="a0"/>
    <w:link w:val="af7"/>
    <w:uiPriority w:val="99"/>
    <w:qFormat/>
    <w:rPr>
      <w:sz w:val="18"/>
      <w:szCs w:val="18"/>
    </w:rPr>
  </w:style>
  <w:style w:type="character" w:customStyle="1" w:styleId="10">
    <w:name w:val="标题 1 字符"/>
    <w:basedOn w:val="a0"/>
    <w:link w:val="1"/>
    <w:uiPriority w:val="9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Calibri" w:eastAsia="宋体" w:hAnsi="Calibri" w:cs="Times New Roman"/>
      <w:b/>
      <w:bCs/>
      <w:szCs w:val="32"/>
    </w:rPr>
  </w:style>
  <w:style w:type="character" w:customStyle="1" w:styleId="40">
    <w:name w:val="标题 4 字符"/>
    <w:basedOn w:val="a0"/>
    <w:link w:val="4"/>
    <w:uiPriority w:val="9"/>
    <w:qFormat/>
    <w:rPr>
      <w:rFonts w:ascii="Cambria" w:eastAsia="宋体" w:hAnsi="Cambria" w:cs="Times New Roman"/>
      <w:b/>
      <w:bCs/>
      <w:szCs w:val="28"/>
    </w:rPr>
  </w:style>
  <w:style w:type="character" w:customStyle="1" w:styleId="50">
    <w:name w:val="标题 5 字符"/>
    <w:basedOn w:val="a0"/>
    <w:link w:val="5"/>
    <w:uiPriority w:val="9"/>
    <w:qFormat/>
    <w:rPr>
      <w:rFonts w:ascii="Calibri" w:eastAsia="宋体" w:hAnsi="Calibri" w:cs="Times New Roman"/>
      <w:b/>
      <w:bCs/>
      <w:szCs w:val="28"/>
    </w:rPr>
  </w:style>
  <w:style w:type="character" w:customStyle="1" w:styleId="60">
    <w:name w:val="标题 6 字符"/>
    <w:basedOn w:val="a0"/>
    <w:link w:val="6"/>
    <w:uiPriority w:val="9"/>
    <w:qFormat/>
    <w:rPr>
      <w:rFonts w:asciiTheme="majorHAnsi" w:eastAsia="宋体" w:hAnsiTheme="majorHAnsi" w:cstheme="majorBidi"/>
      <w:b/>
      <w:bCs/>
      <w:kern w:val="0"/>
      <w:szCs w:val="24"/>
    </w:rPr>
  </w:style>
  <w:style w:type="character" w:customStyle="1" w:styleId="70">
    <w:name w:val="标题 7 字符"/>
    <w:basedOn w:val="a0"/>
    <w:link w:val="7"/>
    <w:uiPriority w:val="9"/>
    <w:qFormat/>
    <w:rPr>
      <w:rFonts w:ascii="宋体" w:eastAsia="宋体" w:hAnsi="宋体" w:cs="宋体"/>
      <w:b/>
      <w:bCs/>
      <w:kern w:val="0"/>
      <w:sz w:val="24"/>
      <w:szCs w:val="24"/>
    </w:rPr>
  </w:style>
  <w:style w:type="character" w:customStyle="1" w:styleId="ad">
    <w:name w:val="称呼 字符"/>
    <w:basedOn w:val="a0"/>
    <w:link w:val="ac"/>
    <w:uiPriority w:val="99"/>
    <w:qFormat/>
    <w:rPr>
      <w:rFonts w:ascii="Times New Roman" w:eastAsia="宋体" w:hAnsi="Times New Roman" w:cs="Times New Roman"/>
      <w:szCs w:val="21"/>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widowControl/>
      <w:spacing w:before="100" w:after="100"/>
      <w:jc w:val="right"/>
    </w:pPr>
    <w:rPr>
      <w:rFonts w:ascii="Arial Unicode MS" w:eastAsia="Arial Unicode MS" w:hAnsi="Times New Roman" w:cs="Times New Roman"/>
      <w:kern w:val="0"/>
      <w:sz w:val="18"/>
      <w:szCs w:val="18"/>
    </w:rPr>
  </w:style>
  <w:style w:type="character" w:customStyle="1" w:styleId="af2">
    <w:name w:val="纯文本 字符"/>
    <w:basedOn w:val="a0"/>
    <w:link w:val="af1"/>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f">
    <w:name w:val="正文文本 字符"/>
    <w:basedOn w:val="a0"/>
    <w:link w:val="ae"/>
    <w:uiPriority w:val="99"/>
    <w:qFormat/>
    <w:rPr>
      <w:rFonts w:ascii="Times New Roman" w:eastAsia="宋体" w:hAnsi="Times New Roman" w:cs="Times New Roman"/>
      <w:szCs w:val="21"/>
    </w:rPr>
  </w:style>
  <w:style w:type="paragraph" w:customStyle="1" w:styleId="write2">
    <w:name w:val="write2"/>
    <w:basedOn w:val="a"/>
    <w:uiPriority w:val="99"/>
    <w:qFormat/>
    <w:pPr>
      <w:widowControl/>
      <w:tabs>
        <w:tab w:val="left" w:pos="709"/>
      </w:tabs>
      <w:overflowPunct w:val="0"/>
      <w:autoSpaceDE w:val="0"/>
      <w:autoSpaceDN w:val="0"/>
      <w:adjustRightInd w:val="0"/>
      <w:textAlignment w:val="baseline"/>
    </w:pPr>
    <w:rPr>
      <w:rFonts w:ascii="Helvetica-Narrow" w:eastAsia="宋体" w:hAnsi="Helvetica-Narrow" w:cs="Times New Roman"/>
      <w:kern w:val="0"/>
      <w:szCs w:val="24"/>
      <w:lang w:val="en-AU"/>
    </w:rPr>
  </w:style>
  <w:style w:type="character" w:customStyle="1" w:styleId="af4">
    <w:name w:val="日期 字符"/>
    <w:basedOn w:val="a0"/>
    <w:link w:val="af3"/>
    <w:uiPriority w:val="99"/>
    <w:qFormat/>
    <w:rPr>
      <w:rFonts w:ascii="Times New Roman" w:eastAsia="宋体" w:hAnsi="Times New Roman" w:cs="Times New Roman"/>
      <w:szCs w:val="21"/>
    </w:rPr>
  </w:style>
  <w:style w:type="character" w:customStyle="1" w:styleId="a4">
    <w:name w:val="注释标题 字符"/>
    <w:basedOn w:val="a0"/>
    <w:link w:val="a3"/>
    <w:uiPriority w:val="99"/>
    <w:qFormat/>
    <w:rPr>
      <w:rFonts w:ascii="Times New Roman" w:eastAsia="宋体" w:hAnsi="Times New Roman" w:cs="Times New Roman"/>
      <w:szCs w:val="21"/>
    </w:rPr>
  </w:style>
  <w:style w:type="paragraph" w:customStyle="1" w:styleId="51">
    <w:name w:val="标题5"/>
    <w:basedOn w:val="a"/>
    <w:qFormat/>
    <w:pPr>
      <w:keepNext/>
      <w:keepLines/>
      <w:spacing w:before="60" w:after="60"/>
      <w:ind w:hangingChars="200" w:hanging="420"/>
      <w:outlineLvl w:val="4"/>
    </w:pPr>
    <w:rPr>
      <w:rFonts w:ascii="宋体" w:eastAsia="宋体" w:hAnsi="宋体" w:cs="Times New Roman"/>
      <w:b/>
      <w:bCs/>
      <w:szCs w:val="21"/>
    </w:rPr>
  </w:style>
  <w:style w:type="paragraph" w:customStyle="1" w:styleId="12">
    <w:name w:val="修订1"/>
    <w:hidden/>
    <w:uiPriority w:val="99"/>
    <w:semiHidden/>
    <w:qFormat/>
    <w:rPr>
      <w:rFonts w:ascii="Calibri" w:hAnsi="Calibri"/>
      <w:kern w:val="2"/>
      <w:sz w:val="21"/>
      <w:szCs w:val="22"/>
    </w:rPr>
  </w:style>
  <w:style w:type="character" w:customStyle="1" w:styleId="Char">
    <w:name w:val="正文的样式 Char"/>
    <w:basedOn w:val="a0"/>
    <w:link w:val="aff8"/>
    <w:qFormat/>
    <w:rPr>
      <w:szCs w:val="24"/>
    </w:rPr>
  </w:style>
  <w:style w:type="paragraph" w:customStyle="1" w:styleId="aff8">
    <w:name w:val="正文的样式"/>
    <w:basedOn w:val="a"/>
    <w:link w:val="Char"/>
    <w:qFormat/>
    <w:pPr>
      <w:spacing w:before="100" w:after="100"/>
    </w:pPr>
    <w:rPr>
      <w:szCs w:val="24"/>
    </w:rPr>
  </w:style>
  <w:style w:type="character" w:customStyle="1" w:styleId="a8">
    <w:name w:val="文档结构图 字符"/>
    <w:basedOn w:val="a0"/>
    <w:link w:val="a7"/>
    <w:uiPriority w:val="99"/>
    <w:semiHidden/>
    <w:qFormat/>
    <w:rPr>
      <w:rFonts w:ascii="宋体" w:eastAsia="宋体" w:hAnsi="Calibri" w:cs="Times New Roman"/>
      <w:sz w:val="18"/>
      <w:szCs w:val="18"/>
    </w:rPr>
  </w:style>
  <w:style w:type="character" w:styleId="aff9">
    <w:name w:val="Placeholder Text"/>
    <w:basedOn w:val="a0"/>
    <w:uiPriority w:val="99"/>
    <w:semiHidden/>
    <w:qFormat/>
    <w:rPr>
      <w:color w:val="auto"/>
    </w:rPr>
  </w:style>
  <w:style w:type="character" w:customStyle="1" w:styleId="aff">
    <w:name w:val="标题 字符"/>
    <w:basedOn w:val="a0"/>
    <w:link w:val="afe"/>
    <w:qFormat/>
    <w:rPr>
      <w:rFonts w:asciiTheme="majorHAnsi" w:eastAsia="宋体" w:hAnsiTheme="majorHAnsi" w:cstheme="majorBidi"/>
      <w:b/>
      <w:bCs/>
      <w:sz w:val="32"/>
      <w:szCs w:val="32"/>
    </w:rPr>
  </w:style>
  <w:style w:type="paragraph" w:styleId="affa">
    <w:name w:val="No Spacing"/>
    <w:uiPriority w:val="1"/>
    <w:qFormat/>
    <w:pPr>
      <w:widowControl w:val="0"/>
      <w:jc w:val="both"/>
    </w:pPr>
    <w:rPr>
      <w:rFonts w:ascii="Calibri" w:hAnsi="Calibri"/>
      <w:kern w:val="2"/>
      <w:sz w:val="21"/>
      <w:szCs w:val="22"/>
    </w:rPr>
  </w:style>
  <w:style w:type="character" w:customStyle="1" w:styleId="af6">
    <w:name w:val="尾注文本 字符"/>
    <w:basedOn w:val="a0"/>
    <w:link w:val="af5"/>
    <w:uiPriority w:val="99"/>
    <w:semiHidden/>
    <w:qFormat/>
    <w:rPr>
      <w:rFonts w:ascii="宋体" w:eastAsia="宋体" w:hAnsi="宋体" w:cs="宋体"/>
      <w:kern w:val="0"/>
      <w:szCs w:val="24"/>
    </w:rPr>
  </w:style>
  <w:style w:type="character" w:customStyle="1" w:styleId="Char1">
    <w:name w:val="批注主题 Char1"/>
    <w:basedOn w:val="ab"/>
    <w:uiPriority w:val="99"/>
    <w:semiHidden/>
    <w:qFormat/>
    <w:rPr>
      <w:rFonts w:ascii="Times New Roman" w:eastAsia="宋体" w:hAnsi="Times New Roman" w:cs="Times New Roman"/>
      <w:b/>
      <w:bCs/>
      <w:szCs w:val="21"/>
    </w:rPr>
  </w:style>
  <w:style w:type="character" w:customStyle="1" w:styleId="span">
    <w:name w:val="span_"/>
    <w:basedOn w:val="a0"/>
    <w:qFormat/>
  </w:style>
  <w:style w:type="paragraph" w:customStyle="1" w:styleId="32">
    <w:name w:val="标题  3"/>
    <w:basedOn w:val="a"/>
    <w:next w:val="a"/>
    <w:link w:val="3Char"/>
    <w:qFormat/>
    <w:pPr>
      <w:keepNext/>
      <w:keepLines/>
      <w:spacing w:before="100" w:beforeAutospacing="1" w:after="100" w:afterAutospacing="1" w:line="415" w:lineRule="auto"/>
    </w:pPr>
    <w:rPr>
      <w:rFonts w:ascii="Times New Roman" w:eastAsia="宋体" w:hAnsi="Times New Roman" w:cs="Times New Roman"/>
      <w:b/>
      <w:szCs w:val="24"/>
    </w:rPr>
  </w:style>
  <w:style w:type="character" w:customStyle="1" w:styleId="3Char">
    <w:name w:val="标题  3 Char"/>
    <w:basedOn w:val="a0"/>
    <w:link w:val="32"/>
    <w:qFormat/>
    <w:rPr>
      <w:rFonts w:ascii="Times New Roman" w:eastAsia="宋体" w:hAnsi="Times New Roman" w:cs="Times New Roman"/>
      <w:b/>
      <w:szCs w:val="24"/>
    </w:rPr>
  </w:style>
  <w:style w:type="paragraph" w:customStyle="1" w:styleId="13">
    <w:name w:val="列出段落1"/>
    <w:basedOn w:val="a"/>
    <w:qFormat/>
    <w:pPr>
      <w:ind w:firstLineChars="200" w:firstLine="420"/>
    </w:pPr>
    <w:rPr>
      <w:rFonts w:ascii="Calibri" w:eastAsia="宋体" w:hAnsi="Calibri" w:cs="Calibri"/>
      <w:szCs w:val="21"/>
    </w:rPr>
  </w:style>
  <w:style w:type="paragraph" w:customStyle="1" w:styleId="14">
    <w:name w:val="报告正文格式1"/>
    <w:basedOn w:val="a"/>
    <w:qFormat/>
    <w:pPr>
      <w:spacing w:line="360" w:lineRule="auto"/>
      <w:ind w:firstLineChars="200" w:firstLine="200"/>
      <w:jc w:val="left"/>
    </w:pPr>
    <w:rPr>
      <w:rFonts w:ascii="Times New Roman" w:eastAsia="仿宋" w:hAnsi="Times New Roman" w:cs="Times New Roman"/>
      <w:bCs/>
      <w:sz w:val="24"/>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Times New Roman" w:eastAsia="Times New Roman" w:hAnsi="Times New Roman" w:cs="Times New Roman"/>
      <w:kern w:val="0"/>
      <w:sz w:val="22"/>
      <w:lang w:eastAsia="en-US"/>
    </w:rPr>
  </w:style>
  <w:style w:type="paragraph" w:customStyle="1" w:styleId="affb">
    <w:name w:val="前言标题"/>
    <w:basedOn w:val="2"/>
    <w:link w:val="Char0"/>
    <w:qFormat/>
    <w:pPr>
      <w:spacing w:before="0" w:after="0" w:line="566" w:lineRule="auto"/>
      <w:jc w:val="left"/>
      <w:outlineLvl w:val="9"/>
    </w:pPr>
    <w:rPr>
      <w:rFonts w:ascii="Times New Roman" w:eastAsia="黑体" w:hAnsi="Times New Roman" w:cs="Times New Roman"/>
      <w:b w:val="0"/>
      <w:sz w:val="21"/>
    </w:rPr>
  </w:style>
  <w:style w:type="paragraph" w:customStyle="1" w:styleId="affc">
    <w:name w:val="前言大标题"/>
    <w:basedOn w:val="1"/>
    <w:link w:val="Char2"/>
    <w:qFormat/>
    <w:pPr>
      <w:spacing w:before="0" w:after="680" w:line="283" w:lineRule="auto"/>
      <w:ind w:firstLineChars="200" w:firstLine="200"/>
      <w:jc w:val="center"/>
      <w:outlineLvl w:val="9"/>
    </w:pPr>
    <w:rPr>
      <w:rFonts w:ascii="Times New Roman" w:eastAsia="黑体" w:hAnsi="Times New Roman" w:cs="Times New Roman"/>
      <w:b w:val="0"/>
      <w:sz w:val="32"/>
    </w:rPr>
  </w:style>
  <w:style w:type="character" w:customStyle="1" w:styleId="Char0">
    <w:name w:val="前言标题 Char"/>
    <w:basedOn w:val="a0"/>
    <w:link w:val="affb"/>
    <w:qFormat/>
    <w:rPr>
      <w:rFonts w:eastAsia="黑体"/>
      <w:bCs/>
      <w:kern w:val="2"/>
      <w:sz w:val="21"/>
      <w:szCs w:val="32"/>
    </w:rPr>
  </w:style>
  <w:style w:type="character" w:customStyle="1" w:styleId="Char2">
    <w:name w:val="前言大标题 Char"/>
    <w:link w:val="affc"/>
    <w:rPr>
      <w:rFonts w:eastAsia="黑体"/>
      <w:bCs/>
      <w:kern w:val="44"/>
      <w:sz w:val="32"/>
      <w:szCs w:val="44"/>
    </w:rPr>
  </w:style>
  <w:style w:type="paragraph" w:customStyle="1" w:styleId="CharCharCharCharCharCharCharCharCharCharCharCharChar">
    <w:name w:val="Char Char Char Char Char Char Char Char Char Char Char Char Char"/>
    <w:basedOn w:val="a"/>
    <w:rsid w:val="00714C31"/>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635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0C85B-024C-49A1-89CA-1A1A3B0F4157}">
  <ds:schemaRefs>
    <ds:schemaRef ds:uri="http://www.yonyou.com/datasource"/>
  </ds:schemaRefs>
</ds:datastoreItem>
</file>

<file path=customXml/itemProps3.xml><?xml version="1.0" encoding="utf-8"?>
<ds:datastoreItem xmlns:ds="http://schemas.openxmlformats.org/officeDocument/2006/customXml" ds:itemID="{C5D7E463-A10F-494B-AAC3-043C8AA8F383}">
  <ds:schemaRefs>
    <ds:schemaRef ds:uri="http://www.yonyou.com/relation"/>
  </ds:schemaRefs>
</ds:datastoreItem>
</file>

<file path=customXml/itemProps4.xml><?xml version="1.0" encoding="utf-8"?>
<ds:datastoreItem xmlns:ds="http://schemas.openxmlformats.org/officeDocument/2006/customXml" ds:itemID="{C161AC6B-C3E5-4DF5-9868-4FB258C2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886</Words>
  <Characters>5056</Characters>
  <Application>Microsoft Office Word</Application>
  <DocSecurity>0</DocSecurity>
  <Lines>42</Lines>
  <Paragraphs>11</Paragraphs>
  <ScaleCrop>false</ScaleCrop>
  <Company>Microsoft</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Tang</dc:creator>
  <cp:keywords/>
  <dc:description/>
  <cp:lastModifiedBy>HUAWEI</cp:lastModifiedBy>
  <cp:revision>3</cp:revision>
  <dcterms:created xsi:type="dcterms:W3CDTF">2022-01-14T04:23:00Z</dcterms:created>
  <dcterms:modified xsi:type="dcterms:W3CDTF">2022-01-14T04:25:00Z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